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49702438"/>
        <w:docPartObj>
          <w:docPartGallery w:val="Cover Pages"/>
          <w:docPartUnique/>
        </w:docPartObj>
      </w:sdtPr>
      <w:sdtContent>
        <w:p w:rsidR="00D51784" w:rsidRDefault="00D51784"/>
        <w:p w:rsidR="00D51784" w:rsidRPr="00D51784" w:rsidRDefault="00D51784" w:rsidP="00D51784">
          <w:pPr>
            <w:jc w:val="center"/>
            <w:rPr>
              <w:rStyle w:val="apple-converted-space"/>
              <w:rFonts w:ascii="Arial" w:hAnsi="Arial" w:cs="Arial"/>
              <w:color w:val="545454"/>
              <w:sz w:val="56"/>
              <w:szCs w:val="56"/>
              <w:shd w:val="clear" w:color="auto" w:fill="FFFFFF"/>
            </w:rPr>
          </w:pPr>
          <w:r w:rsidRPr="00D51784">
            <w:rPr>
              <w:rStyle w:val="Zvraznn"/>
              <w:rFonts w:ascii="Arial" w:hAnsi="Arial" w:cs="Arial"/>
              <w:b/>
              <w:bCs/>
              <w:i w:val="0"/>
              <w:iCs w:val="0"/>
              <w:color w:val="6A6A6A"/>
              <w:sz w:val="56"/>
              <w:szCs w:val="56"/>
              <w:shd w:val="clear" w:color="auto" w:fill="FFFFFF"/>
            </w:rPr>
            <w:t>Patobiochemie 2</w:t>
          </w:r>
        </w:p>
        <w:p w:rsidR="00D51784" w:rsidRDefault="00D51784" w:rsidP="00D51784">
          <w:pPr>
            <w:jc w:val="center"/>
            <w:rPr>
              <w:rFonts w:ascii="Arial" w:hAnsi="Arial" w:cs="Arial"/>
              <w:color w:val="545454"/>
              <w:sz w:val="40"/>
              <w:szCs w:val="40"/>
              <w:shd w:val="clear" w:color="auto" w:fill="FFFFFF"/>
            </w:rPr>
          </w:pPr>
          <w:r w:rsidRPr="00D51784">
            <w:rPr>
              <w:rFonts w:ascii="Arial" w:hAnsi="Arial" w:cs="Arial"/>
              <w:color w:val="545454"/>
              <w:sz w:val="40"/>
              <w:szCs w:val="40"/>
              <w:shd w:val="clear" w:color="auto" w:fill="FFFFFF"/>
            </w:rPr>
            <w:t>molekulární onkologie</w:t>
          </w:r>
        </w:p>
        <w:p w:rsidR="00D51784" w:rsidRPr="00D51784" w:rsidRDefault="00D51784" w:rsidP="00D51784">
          <w:pPr>
            <w:jc w:val="center"/>
            <w:rPr>
              <w:rFonts w:ascii="Arial" w:hAnsi="Arial" w:cs="Arial"/>
              <w:color w:val="545454"/>
              <w:sz w:val="20"/>
              <w:szCs w:val="20"/>
              <w:shd w:val="clear" w:color="auto" w:fill="FFFFFF"/>
            </w:rPr>
          </w:pPr>
          <w:r w:rsidRPr="00D51784">
            <w:rPr>
              <w:rFonts w:ascii="Arial" w:hAnsi="Arial" w:cs="Arial"/>
              <w:color w:val="545454"/>
              <w:sz w:val="20"/>
              <w:szCs w:val="20"/>
              <w:shd w:val="clear" w:color="auto" w:fill="FFFFFF"/>
            </w:rPr>
            <w:t>výpisky z přednášek, příprava ke zkoušce</w:t>
          </w:r>
        </w:p>
        <w:p w:rsidR="00D51784" w:rsidRDefault="00D51784">
          <w:pPr>
            <w:rPr>
              <w:rFonts w:ascii="Arial" w:hAnsi="Arial" w:cs="Arial"/>
              <w:color w:val="545454"/>
              <w:sz w:val="40"/>
              <w:szCs w:val="40"/>
              <w:shd w:val="clear" w:color="auto" w:fill="FFFFFF"/>
            </w:rPr>
          </w:pPr>
        </w:p>
        <w:p w:rsidR="00D51784" w:rsidRDefault="00D51784">
          <w:pPr>
            <w:rPr>
              <w:rFonts w:ascii="Arial" w:hAnsi="Arial" w:cs="Arial"/>
              <w:color w:val="545454"/>
              <w:sz w:val="40"/>
              <w:szCs w:val="40"/>
              <w:shd w:val="clear" w:color="auto" w:fill="FFFFFF"/>
            </w:rPr>
          </w:pPr>
        </w:p>
        <w:p w:rsidR="00D51784" w:rsidRPr="00D51784" w:rsidRDefault="00D51784">
          <w:pPr>
            <w:rPr>
              <w:rFonts w:ascii="Arial" w:hAnsi="Arial" w:cs="Arial"/>
              <w:color w:val="545454"/>
              <w:sz w:val="40"/>
              <w:szCs w:val="40"/>
              <w:shd w:val="clear" w:color="auto" w:fill="FFFFFF"/>
            </w:rPr>
          </w:pPr>
        </w:p>
        <w:p w:rsidR="00D51784" w:rsidRDefault="00D51784"/>
        <w:p w:rsidR="00D51784" w:rsidRDefault="00D51784">
          <w:r>
            <w:br w:type="page"/>
          </w:r>
        </w:p>
      </w:sdtContent>
    </w:sdt>
    <w:p w:rsidR="006A1941" w:rsidRDefault="006A1941" w:rsidP="0018255C">
      <w:pPr>
        <w:spacing w:after="0" w:line="240" w:lineRule="auto"/>
      </w:pPr>
      <w:r>
        <w:lastRenderedPageBreak/>
        <w:t>31.10.</w:t>
      </w:r>
    </w:p>
    <w:p w:rsidR="00D60864" w:rsidRPr="006F5335" w:rsidRDefault="006F5335" w:rsidP="0018255C">
      <w:pPr>
        <w:spacing w:after="0" w:line="240" w:lineRule="auto"/>
        <w:rPr>
          <w:color w:val="FF0000"/>
          <w:u w:val="single"/>
        </w:rPr>
      </w:pPr>
      <w:r w:rsidRPr="006F5335">
        <w:rPr>
          <w:color w:val="FF0000"/>
          <w:u w:val="single"/>
        </w:rPr>
        <w:t xml:space="preserve">1. otázka- </w:t>
      </w:r>
      <w:r w:rsidR="006A1941" w:rsidRPr="006F5335">
        <w:rPr>
          <w:color w:val="FF0000"/>
          <w:u w:val="single"/>
        </w:rPr>
        <w:t>Mechanismus vzniku nádorů</w:t>
      </w:r>
    </w:p>
    <w:p w:rsidR="006A1941" w:rsidRDefault="00B84D00" w:rsidP="0018255C">
      <w:pPr>
        <w:spacing w:after="0" w:line="240" w:lineRule="auto"/>
      </w:pPr>
      <w:r w:rsidRPr="00B84D00">
        <w:t>Etiologie</w:t>
      </w:r>
    </w:p>
    <w:p w:rsidR="00B84D00" w:rsidRDefault="00B84D00" w:rsidP="0018255C">
      <w:pPr>
        <w:pStyle w:val="Odstavecseseznamem"/>
        <w:numPr>
          <w:ilvl w:val="0"/>
          <w:numId w:val="5"/>
        </w:numPr>
        <w:spacing w:after="0" w:line="240" w:lineRule="auto"/>
      </w:pPr>
      <w:r>
        <w:t>Genetická predispozice</w:t>
      </w:r>
    </w:p>
    <w:p w:rsidR="00B84D00" w:rsidRDefault="00B84D00" w:rsidP="0018255C">
      <w:pPr>
        <w:pStyle w:val="Odstavecseseznamem"/>
        <w:numPr>
          <w:ilvl w:val="0"/>
          <w:numId w:val="5"/>
        </w:numPr>
        <w:spacing w:after="0" w:line="240" w:lineRule="auto"/>
      </w:pPr>
      <w:r>
        <w:t>Faktory vnějšího prostředí (fyzikální, chemické, biologické)</w:t>
      </w:r>
    </w:p>
    <w:p w:rsidR="00B84D00" w:rsidRDefault="00B84D00" w:rsidP="0018255C">
      <w:pPr>
        <w:pStyle w:val="Odstavecseseznamem"/>
        <w:numPr>
          <w:ilvl w:val="0"/>
          <w:numId w:val="5"/>
        </w:numPr>
        <w:spacing w:after="0" w:line="240" w:lineRule="auto"/>
      </w:pPr>
      <w:r>
        <w:t>Hormony (endogenní faktor)</w:t>
      </w:r>
    </w:p>
    <w:p w:rsidR="00B84D00" w:rsidRDefault="00B84D00" w:rsidP="0018255C">
      <w:pPr>
        <w:pStyle w:val="Odstavecseseznamem"/>
        <w:numPr>
          <w:ilvl w:val="0"/>
          <w:numId w:val="5"/>
        </w:numPr>
        <w:spacing w:after="0" w:line="240" w:lineRule="auto"/>
      </w:pPr>
      <w:r>
        <w:t>Viry</w:t>
      </w:r>
    </w:p>
    <w:p w:rsidR="00B84D00" w:rsidRDefault="00B84D00" w:rsidP="0018255C">
      <w:pPr>
        <w:pStyle w:val="Odstavecseseznamem"/>
        <w:numPr>
          <w:ilvl w:val="0"/>
          <w:numId w:val="5"/>
        </w:numPr>
        <w:spacing w:after="0" w:line="240" w:lineRule="auto"/>
      </w:pPr>
      <w:r>
        <w:t>Bakterie (H. pylori)</w:t>
      </w:r>
    </w:p>
    <w:p w:rsidR="00B84D00" w:rsidRDefault="00B84D00" w:rsidP="0018255C">
      <w:pPr>
        <w:pStyle w:val="Odstavecseseznamem"/>
        <w:numPr>
          <w:ilvl w:val="0"/>
          <w:numId w:val="5"/>
        </w:numPr>
        <w:spacing w:after="0" w:line="240" w:lineRule="auto"/>
      </w:pPr>
      <w:r>
        <w:t>Paraziti (Schistosoma, Clonorchis, Opistorchis)</w:t>
      </w:r>
    </w:p>
    <w:p w:rsidR="00B84D00" w:rsidRDefault="00B84D00" w:rsidP="0018255C">
      <w:pPr>
        <w:pStyle w:val="Odstavecseseznamem"/>
        <w:numPr>
          <w:ilvl w:val="0"/>
          <w:numId w:val="5"/>
        </w:numPr>
        <w:spacing w:after="0" w:line="240" w:lineRule="auto"/>
      </w:pPr>
      <w:r>
        <w:t>Opakované trauma a chronický zánět</w:t>
      </w:r>
    </w:p>
    <w:p w:rsidR="00B84D00" w:rsidRDefault="00B84D00" w:rsidP="0018255C">
      <w:pPr>
        <w:pStyle w:val="Odstavecseseznamem"/>
        <w:numPr>
          <w:ilvl w:val="0"/>
          <w:numId w:val="5"/>
        </w:numPr>
        <w:spacing w:after="0" w:line="240" w:lineRule="auto"/>
      </w:pPr>
      <w:r>
        <w:t>Neznámé příčiny (LINE</w:t>
      </w:r>
      <w:r w:rsidR="00E70BC2">
        <w:t xml:space="preserve"> – reverzní transkript</w:t>
      </w:r>
      <w:r>
        <w:t>)</w:t>
      </w:r>
    </w:p>
    <w:p w:rsidR="00B84D00" w:rsidRDefault="00B84D00" w:rsidP="0018255C">
      <w:pPr>
        <w:spacing w:after="0" w:line="240" w:lineRule="auto"/>
      </w:pPr>
      <w:r>
        <w:t>Patogeneze</w:t>
      </w:r>
    </w:p>
    <w:p w:rsidR="00E70BC2" w:rsidRDefault="00E70BC2" w:rsidP="0018255C">
      <w:pPr>
        <w:pStyle w:val="Odstavecseseznamem"/>
        <w:numPr>
          <w:ilvl w:val="0"/>
          <w:numId w:val="2"/>
        </w:numPr>
        <w:spacing w:after="0" w:line="240" w:lineRule="auto"/>
      </w:pPr>
      <w:r>
        <w:t>Až 60 000 mutací denně</w:t>
      </w:r>
      <w:r w:rsidR="00616AF1">
        <w:t xml:space="preserve"> – závisí na četnosti, aby se stihlo opravit</w:t>
      </w:r>
    </w:p>
    <w:p w:rsidR="00266A55" w:rsidRDefault="00266A55" w:rsidP="0018255C">
      <w:pPr>
        <w:pStyle w:val="Odstavecseseznamem"/>
        <w:numPr>
          <w:ilvl w:val="0"/>
          <w:numId w:val="2"/>
        </w:numPr>
        <w:spacing w:after="0" w:line="240" w:lineRule="auto"/>
      </w:pPr>
      <w:r>
        <w:t>Dlouhodobý, vícestupňový proces (8-20 let); akumulace genetických defektů; několik zásahů na různých místech</w:t>
      </w:r>
    </w:p>
    <w:p w:rsidR="00B84D00" w:rsidRDefault="00B84D00" w:rsidP="0018255C">
      <w:pPr>
        <w:pStyle w:val="Odstavecseseznamem"/>
        <w:numPr>
          <w:ilvl w:val="0"/>
          <w:numId w:val="2"/>
        </w:numPr>
        <w:spacing w:after="0" w:line="240" w:lineRule="auto"/>
      </w:pPr>
      <w:r>
        <w:t>Na normální buňku působí vnější faktory, při úspěšné opravě DNA se vrací zpět do normálu</w:t>
      </w:r>
    </w:p>
    <w:p w:rsidR="00B84D00" w:rsidRDefault="00B84D00" w:rsidP="0018255C">
      <w:pPr>
        <w:pStyle w:val="Odstavecseseznamem"/>
        <w:numPr>
          <w:ilvl w:val="0"/>
          <w:numId w:val="2"/>
        </w:numPr>
        <w:spacing w:after="0" w:line="240" w:lineRule="auto"/>
      </w:pPr>
      <w:r>
        <w:t xml:space="preserve">Schopnost opravy ovlivňují mutace v protoonkogenech, supresorových genech, </w:t>
      </w:r>
      <w:r w:rsidR="00266A55">
        <w:t xml:space="preserve">genech opravy </w:t>
      </w:r>
      <w:r w:rsidR="00F47108">
        <w:t>→</w:t>
      </w:r>
      <w:r w:rsidR="00266A55">
        <w:t xml:space="preserve"> zvýhodní buňky k růstu a přežívání</w:t>
      </w:r>
    </w:p>
    <w:p w:rsidR="00B84D00" w:rsidRDefault="00B84D00" w:rsidP="0018255C">
      <w:pPr>
        <w:pStyle w:val="Odstavecseseznamem"/>
        <w:numPr>
          <w:ilvl w:val="0"/>
          <w:numId w:val="2"/>
        </w:numPr>
        <w:spacing w:after="0" w:line="240" w:lineRule="auto"/>
      </w:pPr>
      <w:r>
        <w:t xml:space="preserve">Mutací v genomu somatických buněk dále </w:t>
      </w:r>
    </w:p>
    <w:p w:rsidR="00B84D00" w:rsidRDefault="00B84D00" w:rsidP="0018255C">
      <w:pPr>
        <w:pStyle w:val="Odstavecseseznamem"/>
        <w:numPr>
          <w:ilvl w:val="2"/>
          <w:numId w:val="2"/>
        </w:numPr>
        <w:spacing w:after="0" w:line="240" w:lineRule="auto"/>
      </w:pPr>
      <w:r>
        <w:t xml:space="preserve">aktivace onkogenů </w:t>
      </w:r>
      <w:r w:rsidR="00F47108">
        <w:t>→</w:t>
      </w:r>
      <w:r>
        <w:t xml:space="preserve"> stimulace růstu</w:t>
      </w:r>
    </w:p>
    <w:p w:rsidR="00B84D00" w:rsidRDefault="00B84D00" w:rsidP="0018255C">
      <w:pPr>
        <w:pStyle w:val="Odstavecseseznamem"/>
        <w:numPr>
          <w:ilvl w:val="2"/>
          <w:numId w:val="2"/>
        </w:numPr>
        <w:spacing w:after="0" w:line="240" w:lineRule="auto"/>
      </w:pPr>
      <w:r>
        <w:t>alterace genů pro apoptózu</w:t>
      </w:r>
    </w:p>
    <w:p w:rsidR="00B84D00" w:rsidRDefault="00B84D00" w:rsidP="0018255C">
      <w:pPr>
        <w:pStyle w:val="Odstavecseseznamem"/>
        <w:numPr>
          <w:ilvl w:val="2"/>
          <w:numId w:val="2"/>
        </w:numPr>
        <w:spacing w:after="0" w:line="240" w:lineRule="auto"/>
      </w:pPr>
      <w:r>
        <w:t>inaktivace onkosupresorů</w:t>
      </w:r>
    </w:p>
    <w:p w:rsidR="00B84D00" w:rsidRDefault="00B84D00" w:rsidP="0018255C">
      <w:pPr>
        <w:pStyle w:val="Odstavecseseznamem"/>
        <w:numPr>
          <w:ilvl w:val="0"/>
          <w:numId w:val="2"/>
        </w:numPr>
        <w:spacing w:after="0" w:line="240" w:lineRule="auto"/>
      </w:pPr>
      <w:r>
        <w:t xml:space="preserve">Dále se exprimují alterované produkty, zároveň ztráta regulace </w:t>
      </w:r>
      <w:r w:rsidR="00F47108">
        <w:t>→</w:t>
      </w:r>
      <w:r>
        <w:t xml:space="preserve"> vznik tumoru</w:t>
      </w:r>
    </w:p>
    <w:p w:rsidR="00B84D00" w:rsidRDefault="00B84D00" w:rsidP="0018255C">
      <w:pPr>
        <w:pStyle w:val="Odstavecseseznamem"/>
        <w:numPr>
          <w:ilvl w:val="1"/>
          <w:numId w:val="2"/>
        </w:numPr>
        <w:spacing w:after="0" w:line="240" w:lineRule="auto"/>
      </w:pPr>
      <w:r>
        <w:t xml:space="preserve">Klonální expanze </w:t>
      </w:r>
      <w:r w:rsidR="00F47108">
        <w:t>→</w:t>
      </w:r>
      <w:r>
        <w:t xml:space="preserve"> Další mutace </w:t>
      </w:r>
      <w:r w:rsidR="00F47108">
        <w:t>→</w:t>
      </w:r>
      <w:r>
        <w:t xml:space="preserve"> Heterogenita</w:t>
      </w:r>
    </w:p>
    <w:p w:rsidR="00B84D00" w:rsidRDefault="00B84D00" w:rsidP="0018255C">
      <w:pPr>
        <w:pStyle w:val="Odstavecseseznamem"/>
        <w:numPr>
          <w:ilvl w:val="0"/>
          <w:numId w:val="2"/>
        </w:numPr>
        <w:spacing w:after="0" w:line="240" w:lineRule="auto"/>
      </w:pPr>
      <w:r>
        <w:t xml:space="preserve">Nejdříve mutace onkosupresoru </w:t>
      </w:r>
      <w:r w:rsidR="00F47108">
        <w:t>→</w:t>
      </w:r>
      <w:r>
        <w:t xml:space="preserve"> Proliferace </w:t>
      </w:r>
      <w:r w:rsidR="00F47108">
        <w:t>→</w:t>
      </w:r>
      <w:r>
        <w:t xml:space="preserve"> </w:t>
      </w:r>
      <w:r w:rsidR="00204F20">
        <w:t xml:space="preserve">mutace inaktivují opravu DNA </w:t>
      </w:r>
      <w:r w:rsidR="00F47108">
        <w:t>→</w:t>
      </w:r>
      <w:r w:rsidR="00204F20">
        <w:t xml:space="preserve"> mutace protoonkogenu </w:t>
      </w:r>
      <w:r w:rsidR="00F47108">
        <w:t>→</w:t>
      </w:r>
      <w:r w:rsidR="00204F20">
        <w:t xml:space="preserve"> inaktivace více onkosupresorů</w:t>
      </w:r>
    </w:p>
    <w:p w:rsidR="00204F20" w:rsidRDefault="00204F20" w:rsidP="0018255C">
      <w:pPr>
        <w:spacing w:after="0" w:line="240" w:lineRule="auto"/>
      </w:pPr>
      <w:r>
        <w:t>Buněčný růst</w:t>
      </w:r>
    </w:p>
    <w:p w:rsidR="00204F20" w:rsidRDefault="00204F20" w:rsidP="0018255C">
      <w:pPr>
        <w:pStyle w:val="Odstavecseseznamem"/>
        <w:numPr>
          <w:ilvl w:val="0"/>
          <w:numId w:val="3"/>
        </w:numPr>
        <w:spacing w:after="0" w:line="240" w:lineRule="auto"/>
      </w:pPr>
      <w:r>
        <w:t>Stimulace</w:t>
      </w:r>
    </w:p>
    <w:p w:rsidR="00204F20" w:rsidRDefault="00204F20" w:rsidP="0018255C">
      <w:pPr>
        <w:pStyle w:val="Odstavecseseznamem"/>
        <w:numPr>
          <w:ilvl w:val="1"/>
          <w:numId w:val="3"/>
        </w:numPr>
        <w:spacing w:after="0" w:line="240" w:lineRule="auto"/>
      </w:pPr>
      <w:r>
        <w:t>Růstový faktor</w:t>
      </w:r>
      <w:r w:rsidR="0065332B">
        <w:t xml:space="preserve"> (RF)</w:t>
      </w:r>
      <w:r w:rsidR="0029032C">
        <w:t xml:space="preserve"> se váže na Ty</w:t>
      </w:r>
      <w:r>
        <w:t>rosinkinásový receptor, tím aktivace Ras (G protein) – ten může být hyperaktivní jako onkoprotein</w:t>
      </w:r>
    </w:p>
    <w:p w:rsidR="00204F20" w:rsidRDefault="00204F20" w:rsidP="0018255C">
      <w:pPr>
        <w:pStyle w:val="Odstavecseseznamem"/>
        <w:numPr>
          <w:ilvl w:val="1"/>
          <w:numId w:val="3"/>
        </w:numPr>
        <w:spacing w:after="0" w:line="240" w:lineRule="auto"/>
      </w:pPr>
      <w:r>
        <w:t>Dále probíhá fosforylační kaskáda až transkripční faktor zvýší genovou expresi</w:t>
      </w:r>
    </w:p>
    <w:p w:rsidR="00204F20" w:rsidRDefault="0029032C" w:rsidP="0018255C">
      <w:pPr>
        <w:pStyle w:val="Odstavecseseznamem"/>
        <w:numPr>
          <w:ilvl w:val="1"/>
          <w:numId w:val="3"/>
        </w:numPr>
        <w:spacing w:after="0" w:line="240" w:lineRule="auto"/>
      </w:pPr>
      <w:r>
        <w:t>Mutovaný Ras</w:t>
      </w:r>
      <w:r w:rsidR="00204F20">
        <w:t xml:space="preserve"> – příliš stimulovaný cyklus</w:t>
      </w:r>
      <w:r>
        <w:t>, není regulace signálu</w:t>
      </w:r>
    </w:p>
    <w:p w:rsidR="00204F20" w:rsidRDefault="00204F20" w:rsidP="0018255C">
      <w:pPr>
        <w:pStyle w:val="Odstavecseseznamem"/>
        <w:numPr>
          <w:ilvl w:val="0"/>
          <w:numId w:val="3"/>
        </w:numPr>
        <w:spacing w:after="0" w:line="240" w:lineRule="auto"/>
      </w:pPr>
      <w:r>
        <w:t>Inhibice</w:t>
      </w:r>
    </w:p>
    <w:p w:rsidR="00204F20" w:rsidRDefault="00204F20" w:rsidP="0018255C">
      <w:pPr>
        <w:pStyle w:val="Odstavecseseznamem"/>
        <w:numPr>
          <w:ilvl w:val="1"/>
          <w:numId w:val="3"/>
        </w:numPr>
        <w:spacing w:after="0" w:line="240" w:lineRule="auto"/>
      </w:pPr>
      <w:r>
        <w:t>Růst inhibující faktor</w:t>
      </w:r>
      <w:r w:rsidR="0065332B">
        <w:t xml:space="preserve"> (RIF)</w:t>
      </w:r>
      <w:r>
        <w:t xml:space="preserve"> se váže na svůj receptor a aktivuje G protein a tím proteinkinázovou kaskádu</w:t>
      </w:r>
    </w:p>
    <w:p w:rsidR="00204F20" w:rsidRDefault="00204F20" w:rsidP="0018255C">
      <w:pPr>
        <w:pStyle w:val="Odstavecseseznamem"/>
        <w:numPr>
          <w:ilvl w:val="1"/>
          <w:numId w:val="3"/>
        </w:numPr>
        <w:spacing w:after="0" w:line="240" w:lineRule="auto"/>
      </w:pPr>
      <w:r>
        <w:t>Transkripční faktor (třeba p53) – zvýší expresi proteinu inhibujícího cyklus; pokud chybí nebo je defektní, nezabrání růstu</w:t>
      </w:r>
    </w:p>
    <w:p w:rsidR="00204F20" w:rsidRDefault="00204F20" w:rsidP="0018255C">
      <w:pPr>
        <w:pStyle w:val="Odstavecseseznamem"/>
        <w:numPr>
          <w:ilvl w:val="0"/>
          <w:numId w:val="3"/>
        </w:numPr>
        <w:spacing w:after="0" w:line="240" w:lineRule="auto"/>
      </w:pPr>
      <w:r>
        <w:t>Chyba v obou zvyšuje proliferaci</w:t>
      </w:r>
    </w:p>
    <w:p w:rsidR="00266A55" w:rsidRDefault="00266A55" w:rsidP="0018255C">
      <w:pPr>
        <w:spacing w:after="0" w:line="240" w:lineRule="auto"/>
      </w:pPr>
      <w:r>
        <w:t>Nádorová kmenová buňka (=cancer stem cell</w:t>
      </w:r>
      <w:r w:rsidR="00D51784">
        <w:t xml:space="preserve"> /CSC</w:t>
      </w:r>
      <w:r>
        <w:t>)</w:t>
      </w:r>
    </w:p>
    <w:p w:rsidR="00E70BC2" w:rsidRDefault="00E70BC2" w:rsidP="0018255C">
      <w:pPr>
        <w:pStyle w:val="Odstavecseseznamem"/>
        <w:numPr>
          <w:ilvl w:val="0"/>
          <w:numId w:val="6"/>
        </w:numPr>
        <w:spacing w:after="0" w:line="240" w:lineRule="auto"/>
      </w:pPr>
      <w:r>
        <w:t xml:space="preserve">Vymyká se z regulace </w:t>
      </w:r>
      <w:r w:rsidR="00F47108">
        <w:t>→</w:t>
      </w:r>
      <w:r>
        <w:t xml:space="preserve"> stimulace růstu, alterace</w:t>
      </w:r>
      <w:r w:rsidR="00C90B70">
        <w:t xml:space="preserve"> genů apoptózy, inaktivace supre</w:t>
      </w:r>
      <w:r>
        <w:t>sorů</w:t>
      </w:r>
    </w:p>
    <w:p w:rsidR="00266A55" w:rsidRDefault="00266A55" w:rsidP="0018255C">
      <w:pPr>
        <w:pStyle w:val="Odstavecseseznamem"/>
        <w:numPr>
          <w:ilvl w:val="0"/>
          <w:numId w:val="6"/>
        </w:numPr>
        <w:spacing w:after="0" w:line="240" w:lineRule="auto"/>
      </w:pPr>
      <w:r>
        <w:t>Má některé vlastnosti kmenové buňky – nekontrolovaný růst, množení – neschopné kontaktní inhibice růstu, mění se na jakýkoli typ nádorové buňky v daném nádoru</w:t>
      </w:r>
    </w:p>
    <w:p w:rsidR="00266A55" w:rsidRDefault="00266A55" w:rsidP="0018255C">
      <w:pPr>
        <w:pStyle w:val="Odstavecseseznamem"/>
        <w:numPr>
          <w:ilvl w:val="0"/>
          <w:numId w:val="6"/>
        </w:numPr>
        <w:spacing w:after="0" w:line="240" w:lineRule="auto"/>
      </w:pPr>
      <w:r>
        <w:t>Nestabilní genom – chr. přestavby, ztráty; stabilní délka telomer</w:t>
      </w:r>
    </w:p>
    <w:p w:rsidR="00266A55" w:rsidRDefault="00266A55" w:rsidP="0018255C">
      <w:pPr>
        <w:pStyle w:val="Odstavecseseznamem"/>
        <w:numPr>
          <w:ilvl w:val="0"/>
          <w:numId w:val="4"/>
        </w:numPr>
        <w:spacing w:after="0" w:line="240" w:lineRule="auto"/>
      </w:pPr>
      <w:r>
        <w:t>Předpokládaný výskyt ve všech ca.</w:t>
      </w:r>
    </w:p>
    <w:p w:rsidR="00266A55" w:rsidRDefault="00266A55" w:rsidP="0018255C">
      <w:pPr>
        <w:pStyle w:val="Odstavecseseznamem"/>
        <w:numPr>
          <w:ilvl w:val="0"/>
          <w:numId w:val="4"/>
        </w:numPr>
        <w:spacing w:after="0" w:line="240" w:lineRule="auto"/>
      </w:pPr>
      <w:r>
        <w:t>Často odolávají chemoterapii</w:t>
      </w:r>
      <w:r w:rsidR="0029032C">
        <w:t xml:space="preserve"> </w:t>
      </w:r>
      <w:r w:rsidR="00F47108">
        <w:t>→</w:t>
      </w:r>
      <w:r w:rsidR="0029032C">
        <w:t xml:space="preserve"> relaps</w:t>
      </w:r>
    </w:p>
    <w:p w:rsidR="00266A55" w:rsidRDefault="00266A55" w:rsidP="0018255C">
      <w:pPr>
        <w:pStyle w:val="Odstavecseseznamem"/>
        <w:numPr>
          <w:ilvl w:val="0"/>
          <w:numId w:val="4"/>
        </w:numPr>
        <w:spacing w:after="0" w:line="240" w:lineRule="auto"/>
      </w:pPr>
      <w:r>
        <w:t>Malé procento z</w:t>
      </w:r>
      <w:r w:rsidR="00D51784">
        <w:t> buněk nádoru</w:t>
      </w:r>
    </w:p>
    <w:p w:rsidR="00266A55" w:rsidRDefault="00266A55" w:rsidP="0018255C">
      <w:pPr>
        <w:pStyle w:val="Odstavecseseznamem"/>
        <w:numPr>
          <w:ilvl w:val="0"/>
          <w:numId w:val="4"/>
        </w:numPr>
        <w:spacing w:after="0" w:line="240" w:lineRule="auto"/>
      </w:pPr>
      <w:r>
        <w:t>Speciální povrchové markery</w:t>
      </w:r>
    </w:p>
    <w:p w:rsidR="00266A55" w:rsidRDefault="00266A55" w:rsidP="0018255C">
      <w:pPr>
        <w:pStyle w:val="Odstavecseseznamem"/>
        <w:numPr>
          <w:ilvl w:val="0"/>
          <w:numId w:val="4"/>
        </w:numPr>
        <w:spacing w:after="0" w:line="240" w:lineRule="auto"/>
      </w:pPr>
      <w:r>
        <w:t xml:space="preserve">Normálně kmenové buňky </w:t>
      </w:r>
      <w:r w:rsidR="00F47108">
        <w:t>→</w:t>
      </w:r>
      <w:r>
        <w:t xml:space="preserve"> progenitory </w:t>
      </w:r>
      <w:r w:rsidR="00F47108">
        <w:t>→</w:t>
      </w:r>
      <w:r>
        <w:t xml:space="preserve"> zralé bb.; zde </w:t>
      </w:r>
      <w:r w:rsidR="00D51784">
        <w:t>C</w:t>
      </w:r>
      <w:r>
        <w:t xml:space="preserve">SC </w:t>
      </w:r>
      <w:r w:rsidR="00F47108">
        <w:t>→</w:t>
      </w:r>
      <w:r>
        <w:t xml:space="preserve"> mutované progenitory </w:t>
      </w:r>
      <w:r w:rsidR="00F47108">
        <w:t>→</w:t>
      </w:r>
      <w:r>
        <w:t xml:space="preserve"> maligní buňky</w:t>
      </w:r>
    </w:p>
    <w:p w:rsidR="000629E9" w:rsidRDefault="000629E9" w:rsidP="0018255C">
      <w:pPr>
        <w:spacing w:after="0" w:line="240" w:lineRule="auto"/>
      </w:pPr>
    </w:p>
    <w:p w:rsidR="000629E9" w:rsidRDefault="000629E9" w:rsidP="0018255C">
      <w:pPr>
        <w:spacing w:after="0" w:line="240" w:lineRule="auto"/>
      </w:pPr>
    </w:p>
    <w:p w:rsidR="00266A55" w:rsidRDefault="00266A55" w:rsidP="0018255C">
      <w:pPr>
        <w:spacing w:after="0" w:line="240" w:lineRule="auto"/>
      </w:pPr>
      <w:r>
        <w:lastRenderedPageBreak/>
        <w:t>Nádorová buňka</w:t>
      </w:r>
    </w:p>
    <w:p w:rsidR="00266A55" w:rsidRDefault="00266A55" w:rsidP="0018255C">
      <w:pPr>
        <w:pStyle w:val="Odstavecseseznamem"/>
        <w:numPr>
          <w:ilvl w:val="0"/>
          <w:numId w:val="7"/>
        </w:numPr>
        <w:spacing w:after="0" w:line="240" w:lineRule="auto"/>
      </w:pPr>
      <w:r>
        <w:t>Postupně dlouhodobým procesem získává charakteristické znaky</w:t>
      </w:r>
    </w:p>
    <w:p w:rsidR="00D12E46" w:rsidRDefault="00D12E46" w:rsidP="0018255C">
      <w:pPr>
        <w:pStyle w:val="Odstavecseseznamem"/>
        <w:numPr>
          <w:ilvl w:val="0"/>
          <w:numId w:val="7"/>
        </w:numPr>
        <w:spacing w:after="0" w:line="240" w:lineRule="auto"/>
      </w:pPr>
      <w:r>
        <w:t>Genomová nestabilita – neschopné opravit genetické chyby; následuje vznik dalších mutací, tím zrychlení i angiogeneze</w:t>
      </w:r>
    </w:p>
    <w:p w:rsidR="0065332B" w:rsidRDefault="0065332B" w:rsidP="0018255C">
      <w:pPr>
        <w:pStyle w:val="Odstavecseseznamem"/>
        <w:numPr>
          <w:ilvl w:val="0"/>
          <w:numId w:val="8"/>
        </w:numPr>
        <w:spacing w:after="0" w:line="240" w:lineRule="auto"/>
      </w:pPr>
      <w:r>
        <w:t>Nezávislost buňky na RF (soběstačnost) a RIF (necitlivost)</w:t>
      </w:r>
      <w:r w:rsidR="004D6C58">
        <w:t xml:space="preserve"> (+díky nezávislosti na kyslíku není třeba hlídat rozvoj)</w:t>
      </w:r>
    </w:p>
    <w:p w:rsidR="0065332B" w:rsidRDefault="0065332B" w:rsidP="0018255C">
      <w:pPr>
        <w:pStyle w:val="Odstavecseseznamem"/>
        <w:numPr>
          <w:ilvl w:val="0"/>
          <w:numId w:val="8"/>
        </w:numPr>
        <w:spacing w:after="0" w:line="240" w:lineRule="auto"/>
      </w:pPr>
      <w:r>
        <w:t>Ztráta kontaktní inhibice růstu</w:t>
      </w:r>
      <w:r w:rsidR="00D12E46">
        <w:t xml:space="preserve"> – cadheriny a integriny mají důležitou roli v adhezi a migraci buněk</w:t>
      </w:r>
      <w:r w:rsidR="0029032C">
        <w:t>, přestanou držet ve formě; ztráta kontraktilní inhibice</w:t>
      </w:r>
    </w:p>
    <w:p w:rsidR="00D12E46" w:rsidRDefault="00D12E46" w:rsidP="0018255C">
      <w:pPr>
        <w:pStyle w:val="Odstavecseseznamem"/>
        <w:numPr>
          <w:ilvl w:val="0"/>
          <w:numId w:val="8"/>
        </w:numPr>
        <w:spacing w:after="0" w:line="240" w:lineRule="auto"/>
      </w:pPr>
      <w:r>
        <w:t>Neprobíhá apoptóza – buněčná nesmrtelnost</w:t>
      </w:r>
      <w:r w:rsidR="00C90B70">
        <w:t>, hexokinasa 2 inhibuje navázáním na mtch.</w:t>
      </w:r>
    </w:p>
    <w:p w:rsidR="00D12E46" w:rsidRDefault="00D12E46" w:rsidP="0018255C">
      <w:pPr>
        <w:pStyle w:val="Odstavecseseznamem"/>
        <w:numPr>
          <w:ilvl w:val="0"/>
          <w:numId w:val="8"/>
        </w:numPr>
        <w:spacing w:after="0" w:line="240" w:lineRule="auto"/>
      </w:pPr>
      <w:r>
        <w:t>Neomezené dělení</w:t>
      </w:r>
      <w:r w:rsidR="004D6C58">
        <w:t xml:space="preserve"> (inhibice oxfo, místo toho glykolýza)</w:t>
      </w:r>
      <w:r w:rsidR="00FA19BE">
        <w:t xml:space="preserve"> – klonální expanze</w:t>
      </w:r>
      <w:r w:rsidR="000629E9">
        <w:t>; vychytávání glu</w:t>
      </w:r>
      <w:r w:rsidR="00C90B70">
        <w:t>kózy, exprese GLUT 1,3</w:t>
      </w:r>
    </w:p>
    <w:p w:rsidR="00D12E46" w:rsidRDefault="00D12E46" w:rsidP="0018255C">
      <w:pPr>
        <w:pStyle w:val="Odstavecseseznamem"/>
        <w:numPr>
          <w:ilvl w:val="0"/>
          <w:numId w:val="8"/>
        </w:numPr>
        <w:spacing w:after="0" w:line="240" w:lineRule="auto"/>
      </w:pPr>
      <w:r>
        <w:t>Únik z imunitního dohledu</w:t>
      </w:r>
      <w:r w:rsidR="004D6C58">
        <w:t xml:space="preserve"> (kyneuriny, laktát)</w:t>
      </w:r>
    </w:p>
    <w:p w:rsidR="00D12E46" w:rsidRDefault="00D12E46" w:rsidP="0018255C">
      <w:pPr>
        <w:pStyle w:val="Odstavecseseznamem"/>
        <w:numPr>
          <w:ilvl w:val="0"/>
          <w:numId w:val="8"/>
        </w:numPr>
        <w:spacing w:after="0" w:line="240" w:lineRule="auto"/>
      </w:pPr>
      <w:r>
        <w:t>Zvýšená angiogeneze</w:t>
      </w:r>
      <w:r w:rsidR="004D6C58">
        <w:t xml:space="preserve"> (HIF </w:t>
      </w:r>
      <w:r w:rsidR="00F47108">
        <w:t>→</w:t>
      </w:r>
      <w:r w:rsidR="004D6C58">
        <w:t xml:space="preserve"> VEGF, Ang-2)</w:t>
      </w:r>
    </w:p>
    <w:p w:rsidR="00D12E46" w:rsidRDefault="00D12E46" w:rsidP="0018255C">
      <w:pPr>
        <w:pStyle w:val="Odstavecseseznamem"/>
        <w:numPr>
          <w:ilvl w:val="0"/>
          <w:numId w:val="8"/>
        </w:numPr>
        <w:spacing w:after="0" w:line="240" w:lineRule="auto"/>
      </w:pPr>
      <w:r>
        <w:t>Invadují a matastazují</w:t>
      </w:r>
    </w:p>
    <w:p w:rsidR="00D12E46" w:rsidRDefault="00D12E46" w:rsidP="0018255C">
      <w:pPr>
        <w:pStyle w:val="Odstavecseseznamem"/>
        <w:numPr>
          <w:ilvl w:val="1"/>
          <w:numId w:val="8"/>
        </w:numPr>
        <w:spacing w:after="0" w:line="240" w:lineRule="auto"/>
      </w:pPr>
      <w:r>
        <w:t xml:space="preserve">Degradace </w:t>
      </w:r>
      <w:r w:rsidR="004D6C58">
        <w:t>ExMx meta</w:t>
      </w:r>
      <w:r>
        <w:t>lopr</w:t>
      </w:r>
      <w:r w:rsidR="004D6C58">
        <w:t>ote</w:t>
      </w:r>
      <w:r>
        <w:t>asami</w:t>
      </w:r>
      <w:r w:rsidR="004D6C58">
        <w:t xml:space="preserve"> (díky HIF)</w:t>
      </w:r>
      <w:r>
        <w:t xml:space="preserve">; migrace bb.; tvorba nových lymfatických cév; exprese receptorů pro chemokiny </w:t>
      </w:r>
      <w:r w:rsidR="00F47108">
        <w:t>→</w:t>
      </w:r>
      <w:r>
        <w:t xml:space="preserve"> homing do specifických tkání</w:t>
      </w:r>
    </w:p>
    <w:p w:rsidR="004D6C58" w:rsidRDefault="004D6C58" w:rsidP="0018255C">
      <w:pPr>
        <w:pStyle w:val="Odstavecseseznamem"/>
        <w:numPr>
          <w:ilvl w:val="1"/>
          <w:numId w:val="8"/>
        </w:numPr>
        <w:spacing w:after="0" w:line="240" w:lineRule="auto"/>
      </w:pPr>
      <w:r>
        <w:t>Velké množství laktátu acidifikuje ExMx</w:t>
      </w:r>
    </w:p>
    <w:p w:rsidR="0029032C" w:rsidRDefault="0029032C" w:rsidP="0018255C">
      <w:pPr>
        <w:pStyle w:val="Odstavecseseznamem"/>
        <w:numPr>
          <w:ilvl w:val="1"/>
          <w:numId w:val="8"/>
        </w:numPr>
        <w:spacing w:after="0" w:line="240" w:lineRule="auto"/>
      </w:pPr>
      <w:r>
        <w:t>Exprese receptoru pro chemokiny – homing do specifických tkání</w:t>
      </w:r>
    </w:p>
    <w:p w:rsidR="00086989" w:rsidRDefault="00086989" w:rsidP="00086989">
      <w:pPr>
        <w:spacing w:after="0" w:line="240" w:lineRule="auto"/>
        <w:ind w:left="644"/>
      </w:pPr>
      <w:r>
        <w:rPr>
          <w:noProof/>
          <w:lang w:eastAsia="cs-CZ"/>
        </w:rPr>
        <w:drawing>
          <wp:inline distT="0" distB="0" distL="0" distR="0">
            <wp:extent cx="3382518" cy="3240834"/>
            <wp:effectExtent l="19050" t="0" r="8382" b="0"/>
            <wp:docPr id="1" name="Obrázek 0" descr="Clipboar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965" cy="324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A55" w:rsidRDefault="00266A55" w:rsidP="0018255C">
      <w:pPr>
        <w:spacing w:after="0" w:line="240" w:lineRule="auto"/>
      </w:pPr>
      <w:r>
        <w:t>Stádia karcinogeneze</w:t>
      </w:r>
    </w:p>
    <w:p w:rsidR="00266A55" w:rsidRDefault="0065332B" w:rsidP="0018255C">
      <w:pPr>
        <w:pStyle w:val="Odstavecseseznamem"/>
        <w:numPr>
          <w:ilvl w:val="0"/>
          <w:numId w:val="7"/>
        </w:numPr>
        <w:spacing w:after="0" w:line="240" w:lineRule="auto"/>
      </w:pPr>
      <w:r>
        <w:t>HPCC : APC- (minimální změny), k-Ras+ (časný adenom), MCC, DCC- (pozdní adenom), p53- (karcinom)</w:t>
      </w:r>
    </w:p>
    <w:p w:rsidR="0065332B" w:rsidRDefault="0065332B" w:rsidP="0018255C">
      <w:pPr>
        <w:pStyle w:val="Odstavecseseznamem"/>
        <w:numPr>
          <w:ilvl w:val="0"/>
          <w:numId w:val="7"/>
        </w:numPr>
        <w:spacing w:after="0" w:line="240" w:lineRule="auto"/>
      </w:pPr>
      <w:r>
        <w:t>HPV cervix: p53- a další neznámé kroky; epitel postupně ztlušťuje zvětšením buněk od spodní vrstvy ven</w:t>
      </w:r>
    </w:p>
    <w:p w:rsidR="0065332B" w:rsidRDefault="00D12E46" w:rsidP="0018255C">
      <w:pPr>
        <w:pStyle w:val="Odstavecseseznamem"/>
        <w:numPr>
          <w:ilvl w:val="0"/>
          <w:numId w:val="9"/>
        </w:numPr>
        <w:spacing w:after="0" w:line="240" w:lineRule="auto"/>
      </w:pPr>
      <w:r>
        <w:t>Iniciace – genetické faktory (onkogeny, supresory)</w:t>
      </w:r>
    </w:p>
    <w:p w:rsidR="00D12E46" w:rsidRDefault="00D12E46" w:rsidP="0018255C">
      <w:pPr>
        <w:pStyle w:val="Odstavecseseznamem"/>
        <w:numPr>
          <w:ilvl w:val="0"/>
          <w:numId w:val="9"/>
        </w:numPr>
        <w:spacing w:after="0" w:line="240" w:lineRule="auto"/>
      </w:pPr>
      <w:r>
        <w:t>Promoce – Nemutagenní a epigenetické faktory (začíná klonální expanze)</w:t>
      </w:r>
    </w:p>
    <w:p w:rsidR="00D12E46" w:rsidRDefault="00D12E46" w:rsidP="0018255C">
      <w:pPr>
        <w:pStyle w:val="Odstavecseseznamem"/>
        <w:numPr>
          <w:ilvl w:val="0"/>
          <w:numId w:val="9"/>
        </w:numPr>
        <w:spacing w:after="0" w:line="240" w:lineRule="auto"/>
      </w:pPr>
      <w:r>
        <w:t>Progrese – Mitogeneze, únik z imunitního dohledu, angiogeneze, metastázy</w:t>
      </w:r>
    </w:p>
    <w:p w:rsidR="00D12E46" w:rsidRDefault="00D12E46" w:rsidP="0018255C">
      <w:pPr>
        <w:spacing w:after="0" w:line="240" w:lineRule="auto"/>
      </w:pPr>
      <w:r>
        <w:t>Telomery</w:t>
      </w:r>
    </w:p>
    <w:p w:rsidR="00D12E46" w:rsidRDefault="00BD442E" w:rsidP="0018255C">
      <w:pPr>
        <w:pStyle w:val="Odstavecseseznamem"/>
        <w:numPr>
          <w:ilvl w:val="0"/>
          <w:numId w:val="10"/>
        </w:numPr>
        <w:spacing w:after="0" w:line="240" w:lineRule="auto"/>
      </w:pPr>
      <w:r>
        <w:t>Kvůli zkracování je omezena replikační kapacita</w:t>
      </w:r>
    </w:p>
    <w:p w:rsidR="00BD442E" w:rsidRDefault="00BD442E" w:rsidP="0018255C">
      <w:pPr>
        <w:pStyle w:val="Odstavecseseznamem"/>
        <w:numPr>
          <w:ilvl w:val="0"/>
          <w:numId w:val="10"/>
        </w:numPr>
        <w:spacing w:after="0" w:line="240" w:lineRule="auto"/>
      </w:pPr>
      <w:r>
        <w:t>Nadměrné zkracování</w:t>
      </w:r>
    </w:p>
    <w:p w:rsidR="00BD442E" w:rsidRDefault="00BD442E" w:rsidP="0018255C">
      <w:pPr>
        <w:pStyle w:val="Odstavecseseznamem"/>
        <w:numPr>
          <w:ilvl w:val="1"/>
          <w:numId w:val="10"/>
        </w:numPr>
        <w:spacing w:after="0" w:line="240" w:lineRule="auto"/>
      </w:pPr>
      <w:r>
        <w:t xml:space="preserve">Ztráta chormozomové integrity </w:t>
      </w:r>
      <w:r w:rsidR="00F47108">
        <w:t>→</w:t>
      </w:r>
      <w:r>
        <w:t xml:space="preserve"> genomová nestabilita </w:t>
      </w:r>
      <w:r w:rsidR="00F47108">
        <w:t>→</w:t>
      </w:r>
      <w:r>
        <w:t xml:space="preserve"> malignizace </w:t>
      </w:r>
      <w:r w:rsidR="00F47108">
        <w:t>→</w:t>
      </w:r>
      <w:r>
        <w:t xml:space="preserve"> akt</w:t>
      </w:r>
      <w:r w:rsidR="00F47108">
        <w:t>i</w:t>
      </w:r>
      <w:r>
        <w:t xml:space="preserve">vace telomerázy </w:t>
      </w:r>
      <w:r w:rsidR="00F47108">
        <w:t>→</w:t>
      </w:r>
      <w:r>
        <w:t xml:space="preserve"> replikační nesmrtelnost ˅ stabilizace genomu</w:t>
      </w:r>
    </w:p>
    <w:p w:rsidR="00BD442E" w:rsidRDefault="00BD442E" w:rsidP="0018255C">
      <w:pPr>
        <w:pStyle w:val="Odstavecseseznamem"/>
        <w:numPr>
          <w:ilvl w:val="0"/>
          <w:numId w:val="10"/>
        </w:numPr>
        <w:spacing w:after="0" w:line="240" w:lineRule="auto"/>
      </w:pPr>
      <w:r>
        <w:t>Inhibice telomerázy</w:t>
      </w:r>
    </w:p>
    <w:p w:rsidR="00BD442E" w:rsidRDefault="00BD442E" w:rsidP="0018255C">
      <w:pPr>
        <w:pStyle w:val="Odstavecseseznamem"/>
        <w:numPr>
          <w:ilvl w:val="1"/>
          <w:numId w:val="10"/>
        </w:numPr>
        <w:spacing w:after="0" w:line="240" w:lineRule="auto"/>
      </w:pPr>
      <w:r>
        <w:lastRenderedPageBreak/>
        <w:t>Zk</w:t>
      </w:r>
      <w:r w:rsidR="00F47108">
        <w:t xml:space="preserve">racování telomer → signál pro </w:t>
      </w:r>
      <w:r>
        <w:t xml:space="preserve">opuštění buň. cyklu </w:t>
      </w:r>
      <w:r w:rsidR="00F47108">
        <w:t>→</w:t>
      </w:r>
      <w:r>
        <w:t xml:space="preserve"> stárnutí </w:t>
      </w:r>
      <w:r w:rsidR="00F47108">
        <w:t>→</w:t>
      </w:r>
      <w:r>
        <w:t>apoptóza</w:t>
      </w:r>
    </w:p>
    <w:p w:rsidR="00BD442E" w:rsidRDefault="00BD442E" w:rsidP="0018255C">
      <w:pPr>
        <w:pStyle w:val="Odstavecseseznamem"/>
        <w:numPr>
          <w:ilvl w:val="0"/>
          <w:numId w:val="10"/>
        </w:numPr>
        <w:spacing w:after="0" w:line="240" w:lineRule="auto"/>
      </w:pPr>
      <w:r>
        <w:t>Aktivace telomerázy</w:t>
      </w:r>
    </w:p>
    <w:p w:rsidR="00BD442E" w:rsidRDefault="00BD442E" w:rsidP="0018255C">
      <w:pPr>
        <w:pStyle w:val="Odstavecseseznamem"/>
        <w:numPr>
          <w:ilvl w:val="1"/>
          <w:numId w:val="10"/>
        </w:numPr>
        <w:spacing w:after="0" w:line="240" w:lineRule="auto"/>
      </w:pPr>
      <w:r>
        <w:t xml:space="preserve">Udržování telomer </w:t>
      </w:r>
      <w:r w:rsidR="00F47108">
        <w:t>→</w:t>
      </w:r>
      <w:r>
        <w:t xml:space="preserve"> pokračuje v</w:t>
      </w:r>
      <w:r w:rsidR="00F47108">
        <w:t> </w:t>
      </w:r>
      <w:r>
        <w:t>buň</w:t>
      </w:r>
      <w:r w:rsidR="00F47108">
        <w:t>. cyklu → buň.</w:t>
      </w:r>
      <w:r>
        <w:t xml:space="preserve"> nesmrtelnost </w:t>
      </w:r>
      <w:r w:rsidR="00F47108">
        <w:t>→</w:t>
      </w:r>
      <w:r>
        <w:t xml:space="preserve"> tumor</w:t>
      </w:r>
      <w:r w:rsidR="0029032C">
        <w:t xml:space="preserve"> (80% tumorů)</w:t>
      </w:r>
    </w:p>
    <w:p w:rsidR="00BD442E" w:rsidRDefault="00BD442E" w:rsidP="0018255C">
      <w:pPr>
        <w:spacing w:after="0" w:line="240" w:lineRule="auto"/>
      </w:pPr>
      <w:r>
        <w:t>Biochemické změny nádorových buněk</w:t>
      </w:r>
    </w:p>
    <w:p w:rsidR="00BD442E" w:rsidRDefault="00BD442E" w:rsidP="0018255C">
      <w:pPr>
        <w:pStyle w:val="Odstavecseseznamem"/>
        <w:numPr>
          <w:ilvl w:val="0"/>
          <w:numId w:val="12"/>
        </w:numPr>
        <w:spacing w:after="0" w:line="240" w:lineRule="auto"/>
      </w:pPr>
      <w:r>
        <w:t>Změny v metabolismu = rakovina je metabolická choroba</w:t>
      </w:r>
    </w:p>
    <w:p w:rsidR="00BD442E" w:rsidRDefault="00BD442E" w:rsidP="0018255C">
      <w:pPr>
        <w:pStyle w:val="Odstavecseseznamem"/>
        <w:numPr>
          <w:ilvl w:val="0"/>
          <w:numId w:val="12"/>
        </w:numPr>
        <w:spacing w:after="0" w:line="240" w:lineRule="auto"/>
      </w:pPr>
      <w:r>
        <w:t>Z</w:t>
      </w:r>
      <w:r w:rsidR="00517C75">
        <w:t>výšené vychytávání a transport glukózy</w:t>
      </w:r>
    </w:p>
    <w:p w:rsidR="00517C75" w:rsidRDefault="00517C75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>Vyšší exprese GLUT 1 a 3 – hypoxií indukovatelné</w:t>
      </w:r>
    </w:p>
    <w:p w:rsidR="00517C75" w:rsidRDefault="00517C75" w:rsidP="0018255C">
      <w:pPr>
        <w:pStyle w:val="Odstavecseseznamem"/>
        <w:numPr>
          <w:ilvl w:val="0"/>
          <w:numId w:val="12"/>
        </w:numPr>
        <w:spacing w:after="0" w:line="240" w:lineRule="auto"/>
      </w:pPr>
      <w:r>
        <w:t>Zrychlení glykolýzy</w:t>
      </w:r>
    </w:p>
    <w:p w:rsidR="00517C75" w:rsidRDefault="00517C75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>Nádorový typ hexokinázy, akumulace pyruvátu a laktátu</w:t>
      </w:r>
    </w:p>
    <w:p w:rsidR="00517C75" w:rsidRDefault="00517C75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>za přítomnosti O</w:t>
      </w:r>
      <w:r w:rsidRPr="00F47108">
        <w:rPr>
          <w:vertAlign w:val="subscript"/>
        </w:rPr>
        <w:t>2</w:t>
      </w:r>
      <w:r>
        <w:t xml:space="preserve"> posun metabolismu od oxidativní fosforylace k aerobní glykolýze </w:t>
      </w:r>
      <w:r w:rsidR="00F47108">
        <w:t>→</w:t>
      </w:r>
      <w:r w:rsidRPr="00517C75">
        <w:t xml:space="preserve"> </w:t>
      </w:r>
      <w:r>
        <w:t xml:space="preserve">Wargurgův fenomén – akumulace kyslíkových radikálů, zvýšený oxidační stres </w:t>
      </w:r>
      <w:r w:rsidR="00F47108">
        <w:t>→</w:t>
      </w:r>
      <w:r>
        <w:t xml:space="preserve"> poškození DNA</w:t>
      </w:r>
    </w:p>
    <w:p w:rsidR="00066A51" w:rsidRDefault="00066A51" w:rsidP="0018255C">
      <w:pPr>
        <w:pStyle w:val="Odstavecseseznamem"/>
        <w:numPr>
          <w:ilvl w:val="0"/>
          <w:numId w:val="12"/>
        </w:numPr>
        <w:spacing w:after="0" w:line="240" w:lineRule="auto"/>
      </w:pPr>
      <w:r>
        <w:t>Tumorová M2-pyruvátkináza</w:t>
      </w:r>
    </w:p>
    <w:p w:rsidR="00066A51" w:rsidRDefault="00066A51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>Ve většině nádorů; tetramer nebo dimer</w:t>
      </w:r>
    </w:p>
    <w:p w:rsidR="00780AE4" w:rsidRDefault="00780AE4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>Fosfoenolpyruvát (PEP) na pyruvát za vzniku ATP</w:t>
      </w:r>
    </w:p>
    <w:p w:rsidR="00066A51" w:rsidRDefault="00066A51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>Tetramer – vysoká afinita k PEP, glukoza konvertována na pyruvát</w:t>
      </w:r>
      <w:r w:rsidR="00780AE4">
        <w:t>, u normálních buněk</w:t>
      </w:r>
    </w:p>
    <w:p w:rsidR="00066A51" w:rsidRDefault="00066A51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 xml:space="preserve">Dimer </w:t>
      </w:r>
      <w:r w:rsidR="00780AE4">
        <w:t>–</w:t>
      </w:r>
      <w:r>
        <w:t xml:space="preserve"> </w:t>
      </w:r>
      <w:r w:rsidR="00780AE4">
        <w:t>nízká afinita k PEP, téměř neaktivní při fyziologických koncentracích</w:t>
      </w:r>
    </w:p>
    <w:p w:rsidR="00780AE4" w:rsidRDefault="00780AE4" w:rsidP="0018255C">
      <w:pPr>
        <w:pStyle w:val="Odstavecseseznamem"/>
        <w:numPr>
          <w:ilvl w:val="2"/>
          <w:numId w:val="12"/>
        </w:numPr>
        <w:spacing w:after="0" w:line="240" w:lineRule="auto"/>
      </w:pPr>
      <w:r>
        <w:t>Intermediáty se hromadí a zařazují se do syntézy (NK, fofolipidů, AK</w:t>
      </w:r>
      <w:r w:rsidR="00F47108">
        <w:t>)</w:t>
      </w:r>
    </w:p>
    <w:p w:rsidR="00780AE4" w:rsidRDefault="00780AE4" w:rsidP="0018255C">
      <w:pPr>
        <w:pStyle w:val="Odstavecseseznamem"/>
        <w:numPr>
          <w:ilvl w:val="2"/>
          <w:numId w:val="12"/>
        </w:numPr>
        <w:spacing w:after="0" w:line="240" w:lineRule="auto"/>
      </w:pPr>
      <w:r>
        <w:t>Dimerizace je dána přímou interakcí s onkoproteiny (A-raf, HPV16 E7)</w:t>
      </w:r>
    </w:p>
    <w:p w:rsidR="00780AE4" w:rsidRDefault="00780AE4" w:rsidP="0018255C">
      <w:pPr>
        <w:pStyle w:val="Odstavecseseznamem"/>
        <w:numPr>
          <w:ilvl w:val="0"/>
          <w:numId w:val="12"/>
        </w:numPr>
        <w:spacing w:after="0" w:line="240" w:lineRule="auto"/>
      </w:pPr>
      <w:r>
        <w:t>Stimulace glutaminolýzy</w:t>
      </w:r>
    </w:p>
    <w:p w:rsidR="00780AE4" w:rsidRDefault="00780AE4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>Zvýšená ve všech proliferujících buňkách – rychle r</w:t>
      </w:r>
      <w:r w:rsidR="00F47108">
        <w:t>o</w:t>
      </w:r>
      <w:r>
        <w:t>stroucí buňky, embryonální, tumorové bb.</w:t>
      </w:r>
    </w:p>
    <w:p w:rsidR="00780AE4" w:rsidRDefault="00780AE4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>Vysoké extracelulární koncentrace glutaminu stimulují nádorový růst</w:t>
      </w:r>
    </w:p>
    <w:p w:rsidR="00780AE4" w:rsidRDefault="00780AE4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 xml:space="preserve">Redukce glutaminu </w:t>
      </w:r>
      <w:r w:rsidR="00F47108">
        <w:t>→</w:t>
      </w:r>
      <w:r>
        <w:t xml:space="preserve"> funkční diferenciace</w:t>
      </w:r>
    </w:p>
    <w:p w:rsidR="00780AE4" w:rsidRDefault="00780AE4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 xml:space="preserve">Glutamin </w:t>
      </w:r>
      <w:r w:rsidR="00F47108">
        <w:t>→</w:t>
      </w:r>
      <w:r>
        <w:t xml:space="preserve"> glutamát </w:t>
      </w:r>
      <w:r w:rsidR="00F47108">
        <w:t>→</w:t>
      </w:r>
      <w:r>
        <w:t xml:space="preserve"> ketoglutarát</w:t>
      </w:r>
    </w:p>
    <w:p w:rsidR="00780AE4" w:rsidRDefault="00780AE4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 xml:space="preserve">V nádoru inhibice akonitasy, více kyslíkových radikálů </w:t>
      </w:r>
      <w:r w:rsidR="00F47108">
        <w:t>→</w:t>
      </w:r>
      <w:r>
        <w:t xml:space="preserve"> zkrácený citrátový cyklus</w:t>
      </w:r>
    </w:p>
    <w:p w:rsidR="00780AE4" w:rsidRDefault="00780AE4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>Zvýšená exprese fosfát dependentní glutaminasy, NADP dependentní malátdekarboxylasa</w:t>
      </w:r>
    </w:p>
    <w:p w:rsidR="00E7599B" w:rsidRDefault="00E7599B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>Degradace na glutamát, aspartát, pyruvát, laktát, CO2 a citrát</w:t>
      </w:r>
    </w:p>
    <w:p w:rsidR="00E7599B" w:rsidRDefault="00E7599B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>Laktát snižuje pH na 6,5</w:t>
      </w:r>
    </w:p>
    <w:p w:rsidR="00E7599B" w:rsidRDefault="00E7599B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>Energetická účinnost: 1ATP substrát, 2ATP z FADH2, 3ATP z ketoglutarátdehydrogenace a malátdekarboxylace</w:t>
      </w:r>
    </w:p>
    <w:p w:rsidR="00E7599B" w:rsidRDefault="00E7599B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>Nízká aktivita ALT v nádorových buňkách</w:t>
      </w:r>
    </w:p>
    <w:p w:rsidR="00E7599B" w:rsidRDefault="00E7599B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>Konverze glutamátu na ketoglutarát hlavně AST</w:t>
      </w:r>
    </w:p>
    <w:p w:rsidR="00E7599B" w:rsidRDefault="00E7599B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>Výhody</w:t>
      </w:r>
    </w:p>
    <w:p w:rsidR="00E7599B" w:rsidRDefault="00E7599B" w:rsidP="0018255C">
      <w:pPr>
        <w:pStyle w:val="Odstavecseseznamem"/>
        <w:numPr>
          <w:ilvl w:val="2"/>
          <w:numId w:val="12"/>
        </w:numPr>
        <w:spacing w:after="0" w:line="240" w:lineRule="auto"/>
      </w:pPr>
      <w:r>
        <w:t>Glutamin je nejhojnější AK v plasmě</w:t>
      </w:r>
    </w:p>
    <w:p w:rsidR="00E7599B" w:rsidRDefault="00E7599B" w:rsidP="0018255C">
      <w:pPr>
        <w:pStyle w:val="Odstavecseseznamem"/>
        <w:numPr>
          <w:ilvl w:val="2"/>
          <w:numId w:val="12"/>
        </w:numPr>
        <w:spacing w:after="0" w:line="240" w:lineRule="auto"/>
      </w:pPr>
      <w:r>
        <w:t>Jeho degradační produkty jsou prekurzory pro syntézu NK a serinu</w:t>
      </w:r>
    </w:p>
    <w:p w:rsidR="00E7599B" w:rsidRDefault="00E7599B" w:rsidP="0018255C">
      <w:pPr>
        <w:pStyle w:val="Odstavecseseznamem"/>
        <w:numPr>
          <w:ilvl w:val="2"/>
          <w:numId w:val="12"/>
        </w:numPr>
        <w:spacing w:after="0" w:line="240" w:lineRule="auto"/>
      </w:pPr>
      <w:r>
        <w:t>Glutaminolýza není citlivá na vysoké koncentrace radikálů</w:t>
      </w:r>
    </w:p>
    <w:p w:rsidR="00E7599B" w:rsidRDefault="00E7599B" w:rsidP="0018255C">
      <w:pPr>
        <w:pStyle w:val="Odstavecseseznamem"/>
        <w:numPr>
          <w:ilvl w:val="2"/>
          <w:numId w:val="12"/>
        </w:numPr>
        <w:spacing w:after="0" w:line="240" w:lineRule="auto"/>
      </w:pPr>
      <w:r>
        <w:t>Glutamát a MK jsou imunosupresivní (únik z imunitního dozoru)</w:t>
      </w:r>
    </w:p>
    <w:p w:rsidR="00E7599B" w:rsidRDefault="00E7599B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>Acetyl CoA dostupný pro syntézu fosfolipidů díky zkrácení cyklu</w:t>
      </w:r>
    </w:p>
    <w:p w:rsidR="00E7599B" w:rsidRDefault="00E7599B" w:rsidP="0018255C">
      <w:pPr>
        <w:pStyle w:val="Odstavecseseznamem"/>
        <w:numPr>
          <w:ilvl w:val="0"/>
          <w:numId w:val="12"/>
        </w:numPr>
        <w:spacing w:after="0" w:line="240" w:lineRule="auto"/>
      </w:pPr>
      <w:r>
        <w:t>Biosyntéza purinových a pyrimidinových nukleotidů de novo</w:t>
      </w:r>
    </w:p>
    <w:p w:rsidR="00E7599B" w:rsidRDefault="00E7599B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 xml:space="preserve">Zvýšení aktivity </w:t>
      </w:r>
      <w:r w:rsidR="007D279D">
        <w:t>ribonukleotidreduktasy, thymidilátsynthasy, thymidinkinasy, dCMPdeaminasy</w:t>
      </w:r>
    </w:p>
    <w:p w:rsidR="007D279D" w:rsidRDefault="007D279D" w:rsidP="0018255C">
      <w:pPr>
        <w:pStyle w:val="Odstavecseseznamem"/>
        <w:numPr>
          <w:ilvl w:val="0"/>
          <w:numId w:val="12"/>
        </w:numPr>
        <w:spacing w:after="0" w:line="240" w:lineRule="auto"/>
      </w:pPr>
      <w:r>
        <w:t>Aktivace biosyntézy DNA, RNA</w:t>
      </w:r>
    </w:p>
    <w:p w:rsidR="007D279D" w:rsidRDefault="007D279D" w:rsidP="0018255C">
      <w:pPr>
        <w:pStyle w:val="Odstavecseseznamem"/>
        <w:numPr>
          <w:ilvl w:val="0"/>
          <w:numId w:val="12"/>
        </w:numPr>
        <w:spacing w:after="0" w:line="240" w:lineRule="auto"/>
      </w:pPr>
      <w:r>
        <w:t>Sekrece proteas</w:t>
      </w:r>
    </w:p>
    <w:p w:rsidR="007D279D" w:rsidRDefault="007D279D" w:rsidP="0018255C">
      <w:pPr>
        <w:pStyle w:val="Odstavecseseznamem"/>
        <w:numPr>
          <w:ilvl w:val="1"/>
          <w:numId w:val="12"/>
        </w:numPr>
        <w:spacing w:after="0" w:line="240" w:lineRule="auto"/>
      </w:pPr>
      <w:r>
        <w:t>Metaloproteasz (MMP), kathepsiny, kolagenasy, elastasy</w:t>
      </w:r>
    </w:p>
    <w:p w:rsidR="007D279D" w:rsidRDefault="007D279D" w:rsidP="0018255C">
      <w:pPr>
        <w:pStyle w:val="Odstavecseseznamem"/>
        <w:numPr>
          <w:ilvl w:val="0"/>
          <w:numId w:val="12"/>
        </w:numPr>
        <w:spacing w:after="0" w:line="240" w:lineRule="auto"/>
      </w:pPr>
      <w:r>
        <w:t>Snížená sekrece inhbitorů proteas</w:t>
      </w:r>
    </w:p>
    <w:p w:rsidR="007D279D" w:rsidRDefault="007D279D" w:rsidP="0018255C">
      <w:pPr>
        <w:pStyle w:val="Odstavecseseznamem"/>
        <w:numPr>
          <w:ilvl w:val="0"/>
          <w:numId w:val="12"/>
        </w:numPr>
        <w:spacing w:after="0" w:line="240" w:lineRule="auto"/>
      </w:pPr>
      <w:r>
        <w:t>Sekrece RF autokrinně</w:t>
      </w:r>
    </w:p>
    <w:p w:rsidR="007D279D" w:rsidRDefault="007D279D" w:rsidP="0018255C">
      <w:pPr>
        <w:pStyle w:val="Odstavecseseznamem"/>
        <w:numPr>
          <w:ilvl w:val="0"/>
          <w:numId w:val="12"/>
        </w:numPr>
        <w:spacing w:after="0" w:line="240" w:lineRule="auto"/>
      </w:pPr>
      <w:r>
        <w:t>Změny ve složení membrány</w:t>
      </w:r>
    </w:p>
    <w:p w:rsidR="007D279D" w:rsidRDefault="007D279D" w:rsidP="0018255C">
      <w:pPr>
        <w:pStyle w:val="Odstavecseseznamem"/>
        <w:numPr>
          <w:ilvl w:val="0"/>
          <w:numId w:val="12"/>
        </w:numPr>
        <w:spacing w:after="0" w:line="240" w:lineRule="auto"/>
      </w:pPr>
      <w:r>
        <w:t>Změna genové exprese – tumorové markery</w:t>
      </w:r>
    </w:p>
    <w:p w:rsidR="007D279D" w:rsidRDefault="007D279D" w:rsidP="0018255C">
      <w:pPr>
        <w:pStyle w:val="Odstavecseseznamem"/>
        <w:numPr>
          <w:ilvl w:val="0"/>
          <w:numId w:val="12"/>
        </w:numPr>
        <w:spacing w:after="0" w:line="240" w:lineRule="auto"/>
      </w:pPr>
      <w:r>
        <w:t>Tvorba hormonů – u některých nádorů (ACTH z malobuň. ca. plic)</w:t>
      </w:r>
    </w:p>
    <w:p w:rsidR="007D279D" w:rsidRDefault="007D279D" w:rsidP="0018255C">
      <w:pPr>
        <w:pStyle w:val="Odstavecseseznamem"/>
        <w:numPr>
          <w:ilvl w:val="0"/>
          <w:numId w:val="12"/>
        </w:numPr>
        <w:spacing w:after="0" w:line="240" w:lineRule="auto"/>
      </w:pPr>
      <w:r>
        <w:t>Změna / Ztráta diferenciace biochemických funkcí</w:t>
      </w:r>
    </w:p>
    <w:p w:rsidR="00517C75" w:rsidRDefault="00517C75" w:rsidP="0018255C">
      <w:pPr>
        <w:spacing w:after="0" w:line="240" w:lineRule="auto"/>
        <w:ind w:left="720"/>
      </w:pPr>
    </w:p>
    <w:p w:rsidR="00517C75" w:rsidRDefault="00517C75" w:rsidP="0018255C">
      <w:pPr>
        <w:spacing w:after="0" w:line="240" w:lineRule="auto"/>
      </w:pPr>
      <w:r>
        <w:t>HIF</w:t>
      </w:r>
    </w:p>
    <w:p w:rsidR="00A12D89" w:rsidRDefault="00F47108" w:rsidP="0018255C">
      <w:pPr>
        <w:pStyle w:val="Odstavecseseznamem"/>
        <w:numPr>
          <w:ilvl w:val="0"/>
          <w:numId w:val="13"/>
        </w:numPr>
        <w:spacing w:after="0" w:line="240" w:lineRule="auto"/>
      </w:pPr>
      <w:r>
        <w:t>Hypoxia ind</w:t>
      </w:r>
      <w:r w:rsidR="00A12D89">
        <w:t>ucible factor</w:t>
      </w:r>
    </w:p>
    <w:p w:rsidR="00517C75" w:rsidRDefault="00517C75" w:rsidP="0018255C">
      <w:pPr>
        <w:pStyle w:val="Odstavecseseznamem"/>
        <w:numPr>
          <w:ilvl w:val="0"/>
          <w:numId w:val="13"/>
        </w:numPr>
        <w:spacing w:after="0" w:line="240" w:lineRule="auto"/>
      </w:pPr>
      <w:r>
        <w:t>TF citlivý na kyslík (hypoxií indukovatelný)</w:t>
      </w:r>
    </w:p>
    <w:p w:rsidR="00517C75" w:rsidRDefault="00517C75" w:rsidP="0018255C">
      <w:pPr>
        <w:pStyle w:val="Odstavecseseznamem"/>
        <w:numPr>
          <w:ilvl w:val="0"/>
          <w:numId w:val="13"/>
        </w:numPr>
        <w:spacing w:after="0" w:line="240" w:lineRule="auto"/>
      </w:pPr>
      <w:r>
        <w:t>Citlivá α + konstitutivní β podjednotka</w:t>
      </w:r>
    </w:p>
    <w:p w:rsidR="00517C75" w:rsidRDefault="005A2B15" w:rsidP="0018255C">
      <w:pPr>
        <w:pStyle w:val="Odstavecseseznamem"/>
        <w:numPr>
          <w:ilvl w:val="0"/>
          <w:numId w:val="13"/>
        </w:numPr>
        <w:spacing w:after="0" w:line="240" w:lineRule="auto"/>
      </w:pPr>
      <w:r>
        <w:t xml:space="preserve">Stimuluje expresi enzymů glykolýzy, </w:t>
      </w:r>
      <w:r w:rsidR="00F47108">
        <w:t>tím snižuje závislost na mtch. o</w:t>
      </w:r>
      <w:r>
        <w:t>xfo</w:t>
      </w:r>
    </w:p>
    <w:p w:rsidR="005A2B15" w:rsidRDefault="005A2B15" w:rsidP="0018255C">
      <w:pPr>
        <w:pStyle w:val="Odstavecseseznamem"/>
        <w:numPr>
          <w:ilvl w:val="0"/>
          <w:numId w:val="13"/>
        </w:numPr>
        <w:spacing w:after="0" w:line="240" w:lineRule="auto"/>
      </w:pPr>
      <w:r>
        <w:t>AMP-aktivovaná kináza – indukuje expresi HIF1; hlavní metabolický regulátor, spojen s několika tumorsupresory</w:t>
      </w:r>
    </w:p>
    <w:p w:rsidR="005A2B15" w:rsidRDefault="005A2B15" w:rsidP="0018255C">
      <w:pPr>
        <w:pStyle w:val="Odstavecseseznamem"/>
        <w:numPr>
          <w:ilvl w:val="0"/>
          <w:numId w:val="13"/>
        </w:numPr>
        <w:spacing w:after="0" w:line="240" w:lineRule="auto"/>
      </w:pPr>
      <w:r>
        <w:t>Indukuje geny k</w:t>
      </w:r>
      <w:r w:rsidR="0057375D">
        <w:t> </w:t>
      </w:r>
      <w:r>
        <w:t>angiogenezi</w:t>
      </w:r>
      <w:r w:rsidR="0057375D">
        <w:t>, vaskulární permeabilitě</w:t>
      </w:r>
      <w:r>
        <w:t xml:space="preserve"> (VEGF, VEGFR)</w:t>
      </w:r>
    </w:p>
    <w:p w:rsidR="004D6C58" w:rsidRDefault="0057375D" w:rsidP="0018255C">
      <w:pPr>
        <w:pStyle w:val="Odstavecseseznamem"/>
        <w:numPr>
          <w:ilvl w:val="0"/>
          <w:numId w:val="13"/>
        </w:numPr>
        <w:spacing w:after="0" w:line="240" w:lineRule="auto"/>
      </w:pPr>
      <w:r>
        <w:t>V ExMx exprese – metaloproteinasy, uPAR (urokinase-type plasminogen activator receptor)</w:t>
      </w:r>
      <w:r w:rsidR="004D6C58">
        <w:t xml:space="preserve"> (?)</w:t>
      </w:r>
    </w:p>
    <w:p w:rsidR="0057375D" w:rsidRDefault="004D6C58" w:rsidP="0018255C">
      <w:pPr>
        <w:pStyle w:val="Odstavecseseznamem"/>
        <w:numPr>
          <w:ilvl w:val="0"/>
          <w:numId w:val="13"/>
        </w:numPr>
        <w:spacing w:after="0" w:line="240" w:lineRule="auto"/>
      </w:pPr>
      <w:r>
        <w:t xml:space="preserve">Hypoxie </w:t>
      </w:r>
      <w:r w:rsidR="00F47108">
        <w:t>→</w:t>
      </w:r>
      <w:r>
        <w:t xml:space="preserve"> pučení endotelu – angiopoietin 1, 2; Tie-2; thrombospondin 1 (?)</w:t>
      </w:r>
    </w:p>
    <w:p w:rsidR="004D6C58" w:rsidRDefault="004D6C58" w:rsidP="0018255C">
      <w:pPr>
        <w:pStyle w:val="Odstavecseseznamem"/>
        <w:numPr>
          <w:ilvl w:val="0"/>
          <w:numId w:val="13"/>
        </w:numPr>
        <w:spacing w:after="0" w:line="240" w:lineRule="auto"/>
      </w:pPr>
      <w:r>
        <w:t>Aktivuje geny pro: proliferaci, přežití, apoptózu, motilitu, pohybový aparát, buněčnou adhezi, erythropoezu, angiogenezi</w:t>
      </w:r>
      <w:r w:rsidR="00066A51">
        <w:t>, tonus cév, metab</w:t>
      </w:r>
      <w:r w:rsidR="006233E5">
        <w:t>olismus glukózy, metabolismus extracelulární matrix (ExMx)</w:t>
      </w:r>
      <w:r w:rsidR="00066A51">
        <w:t xml:space="preserve"> a další</w:t>
      </w:r>
    </w:p>
    <w:p w:rsidR="00066A51" w:rsidRDefault="00066A51" w:rsidP="0018255C">
      <w:pPr>
        <w:pStyle w:val="Odstavecseseznamem"/>
        <w:numPr>
          <w:ilvl w:val="0"/>
          <w:numId w:val="13"/>
        </w:numPr>
        <w:spacing w:after="0" w:line="240" w:lineRule="auto"/>
      </w:pPr>
      <w:r>
        <w:t>Zprostředkuje metabolickou adaptaci, resistenci k apoptóze, angiogenezi, invazi, metastázy</w:t>
      </w:r>
    </w:p>
    <w:p w:rsidR="007D279D" w:rsidRDefault="007D279D" w:rsidP="0018255C">
      <w:pPr>
        <w:spacing w:after="0" w:line="240" w:lineRule="auto"/>
      </w:pPr>
    </w:p>
    <w:p w:rsidR="007D279D" w:rsidRDefault="007D279D" w:rsidP="0018255C">
      <w:pPr>
        <w:spacing w:after="0" w:line="240" w:lineRule="auto"/>
      </w:pPr>
      <w:r>
        <w:t>Kategorizace karcinogenů</w:t>
      </w:r>
    </w:p>
    <w:p w:rsidR="007D279D" w:rsidRDefault="007D279D" w:rsidP="0018255C">
      <w:pPr>
        <w:pStyle w:val="Odstavecseseznamem"/>
        <w:numPr>
          <w:ilvl w:val="0"/>
          <w:numId w:val="14"/>
        </w:numPr>
        <w:spacing w:after="0" w:line="240" w:lineRule="auto"/>
      </w:pPr>
      <w:r>
        <w:t>1 – prokázaný pro člověka</w:t>
      </w:r>
    </w:p>
    <w:p w:rsidR="007D279D" w:rsidRDefault="007D279D" w:rsidP="0018255C">
      <w:pPr>
        <w:pStyle w:val="Odstavecseseznamem"/>
        <w:numPr>
          <w:ilvl w:val="0"/>
          <w:numId w:val="14"/>
        </w:numPr>
        <w:spacing w:after="0" w:line="240" w:lineRule="auto"/>
      </w:pPr>
      <w:r>
        <w:t>2A – pravděpodobně karcinogenní pro člověka</w:t>
      </w:r>
    </w:p>
    <w:p w:rsidR="007D279D" w:rsidRDefault="007D279D" w:rsidP="0018255C">
      <w:pPr>
        <w:pStyle w:val="Odstavecseseznamem"/>
        <w:numPr>
          <w:ilvl w:val="0"/>
          <w:numId w:val="14"/>
        </w:numPr>
        <w:spacing w:after="0" w:line="240" w:lineRule="auto"/>
      </w:pPr>
      <w:r>
        <w:t xml:space="preserve">2B – podezřelý </w:t>
      </w:r>
    </w:p>
    <w:p w:rsidR="007D279D" w:rsidRDefault="007D279D" w:rsidP="0018255C">
      <w:pPr>
        <w:pStyle w:val="Odstavecseseznamem"/>
        <w:numPr>
          <w:ilvl w:val="0"/>
          <w:numId w:val="14"/>
        </w:numPr>
        <w:spacing w:after="0" w:line="240" w:lineRule="auto"/>
      </w:pPr>
      <w:r>
        <w:t>3 – neklasifikovaný</w:t>
      </w:r>
    </w:p>
    <w:p w:rsidR="007D279D" w:rsidRDefault="007D279D" w:rsidP="0018255C">
      <w:pPr>
        <w:pStyle w:val="Odstavecseseznamem"/>
        <w:numPr>
          <w:ilvl w:val="0"/>
          <w:numId w:val="14"/>
        </w:numPr>
        <w:spacing w:after="0" w:line="240" w:lineRule="auto"/>
      </w:pPr>
      <w:r>
        <w:t>4 – pravděpodobně není karcinogenní</w:t>
      </w:r>
    </w:p>
    <w:p w:rsidR="007D279D" w:rsidRDefault="007D279D" w:rsidP="0018255C">
      <w:pPr>
        <w:spacing w:after="0" w:line="240" w:lineRule="auto"/>
      </w:pPr>
      <w:r>
        <w:t>Příčiny</w:t>
      </w:r>
    </w:p>
    <w:p w:rsidR="007D279D" w:rsidRPr="006F5335" w:rsidRDefault="006F5335" w:rsidP="0018255C">
      <w:pPr>
        <w:pStyle w:val="Odstavecseseznamem"/>
        <w:numPr>
          <w:ilvl w:val="0"/>
          <w:numId w:val="15"/>
        </w:numPr>
        <w:spacing w:after="0" w:line="240" w:lineRule="auto"/>
        <w:rPr>
          <w:color w:val="FF0000"/>
        </w:rPr>
      </w:pPr>
      <w:r w:rsidRPr="006F5335">
        <w:rPr>
          <w:color w:val="FF0000"/>
        </w:rPr>
        <w:t>2. Otázka-</w:t>
      </w:r>
      <w:r w:rsidR="007D279D" w:rsidRPr="006F5335">
        <w:rPr>
          <w:color w:val="FF0000"/>
        </w:rPr>
        <w:t>Fyzikální</w:t>
      </w:r>
    </w:p>
    <w:p w:rsidR="007D279D" w:rsidRDefault="007D279D" w:rsidP="0018255C">
      <w:pPr>
        <w:pStyle w:val="Odstavecseseznamem"/>
        <w:numPr>
          <w:ilvl w:val="1"/>
          <w:numId w:val="15"/>
        </w:numPr>
        <w:spacing w:after="0" w:line="240" w:lineRule="auto"/>
      </w:pPr>
      <w:r>
        <w:t xml:space="preserve">Ionizující záření </w:t>
      </w:r>
      <w:r w:rsidR="00F47108">
        <w:t>→</w:t>
      </w:r>
      <w:r>
        <w:t xml:space="preserve"> vznik radikálů </w:t>
      </w:r>
      <w:r w:rsidR="00F47108">
        <w:t>→</w:t>
      </w:r>
      <w:r>
        <w:t xml:space="preserve"> chormosomová disjunkce, fúze </w:t>
      </w:r>
      <w:r w:rsidR="00F47108">
        <w:t>→</w:t>
      </w:r>
      <w:r>
        <w:t xml:space="preserve"> mutace</w:t>
      </w:r>
    </w:p>
    <w:p w:rsidR="007D279D" w:rsidRDefault="007D279D" w:rsidP="0018255C">
      <w:pPr>
        <w:pStyle w:val="Odstavecseseznamem"/>
        <w:numPr>
          <w:ilvl w:val="1"/>
          <w:numId w:val="15"/>
        </w:numPr>
        <w:spacing w:after="0" w:line="240" w:lineRule="auto"/>
      </w:pPr>
      <w:r>
        <w:t>UV C</w:t>
      </w:r>
    </w:p>
    <w:p w:rsidR="007D279D" w:rsidRDefault="007D279D" w:rsidP="0018255C">
      <w:pPr>
        <w:pStyle w:val="Odstavecseseznamem"/>
        <w:numPr>
          <w:ilvl w:val="2"/>
          <w:numId w:val="15"/>
        </w:numPr>
        <w:spacing w:after="0" w:line="240" w:lineRule="auto"/>
      </w:pPr>
      <w:r>
        <w:t>100-290nm</w:t>
      </w:r>
    </w:p>
    <w:p w:rsidR="007D279D" w:rsidRDefault="007D279D" w:rsidP="0018255C">
      <w:pPr>
        <w:pStyle w:val="Odstavecseseznamem"/>
        <w:numPr>
          <w:ilvl w:val="2"/>
          <w:numId w:val="15"/>
        </w:numPr>
        <w:spacing w:after="0" w:line="240" w:lineRule="auto"/>
      </w:pPr>
      <w:r>
        <w:t>Germicidní z umělých zdrojů, jinak absorpce atmosférou</w:t>
      </w:r>
    </w:p>
    <w:p w:rsidR="007D279D" w:rsidRDefault="007D279D" w:rsidP="0018255C">
      <w:pPr>
        <w:pStyle w:val="Odstavecseseznamem"/>
        <w:numPr>
          <w:ilvl w:val="1"/>
          <w:numId w:val="15"/>
        </w:numPr>
        <w:spacing w:after="0" w:line="240" w:lineRule="auto"/>
      </w:pPr>
      <w:r>
        <w:t>UV B</w:t>
      </w:r>
    </w:p>
    <w:p w:rsidR="007D279D" w:rsidRDefault="007D279D" w:rsidP="0018255C">
      <w:pPr>
        <w:pStyle w:val="Odstavecseseznamem"/>
        <w:numPr>
          <w:ilvl w:val="2"/>
          <w:numId w:val="15"/>
        </w:numPr>
        <w:spacing w:after="0" w:line="240" w:lineRule="auto"/>
      </w:pPr>
      <w:r>
        <w:t>280-315nm</w:t>
      </w:r>
    </w:p>
    <w:p w:rsidR="007D279D" w:rsidRDefault="007D279D" w:rsidP="0018255C">
      <w:pPr>
        <w:pStyle w:val="Odstavecseseznamem"/>
        <w:numPr>
          <w:ilvl w:val="2"/>
          <w:numId w:val="15"/>
        </w:numPr>
        <w:spacing w:after="0" w:line="240" w:lineRule="auto"/>
      </w:pPr>
      <w:r>
        <w:t>Absorpce v DNA, Pyrimidin-pyrimidin dimery</w:t>
      </w:r>
    </w:p>
    <w:p w:rsidR="007D279D" w:rsidRDefault="007D279D" w:rsidP="0018255C">
      <w:pPr>
        <w:pStyle w:val="Odstavecseseznamem"/>
        <w:numPr>
          <w:ilvl w:val="2"/>
          <w:numId w:val="15"/>
        </w:numPr>
        <w:spacing w:after="0" w:line="240" w:lineRule="auto"/>
      </w:pPr>
      <w:r>
        <w:t>Nádory kůže (karcinom, basaliom, melanom)</w:t>
      </w:r>
    </w:p>
    <w:p w:rsidR="007D279D" w:rsidRDefault="007D279D" w:rsidP="0018255C">
      <w:pPr>
        <w:pStyle w:val="Odstavecseseznamem"/>
        <w:numPr>
          <w:ilvl w:val="1"/>
          <w:numId w:val="15"/>
        </w:numPr>
        <w:spacing w:after="0" w:line="240" w:lineRule="auto"/>
      </w:pPr>
      <w:r>
        <w:t>UV A</w:t>
      </w:r>
    </w:p>
    <w:p w:rsidR="00C87D22" w:rsidRDefault="00C87D22" w:rsidP="0018255C">
      <w:pPr>
        <w:pStyle w:val="Odstavecseseznamem"/>
        <w:numPr>
          <w:ilvl w:val="2"/>
          <w:numId w:val="15"/>
        </w:numPr>
        <w:spacing w:after="0" w:line="240" w:lineRule="auto"/>
      </w:pPr>
      <w:r>
        <w:t>315-400nm</w:t>
      </w:r>
    </w:p>
    <w:p w:rsidR="00C87D22" w:rsidRDefault="00C87D22" w:rsidP="0018255C">
      <w:pPr>
        <w:pStyle w:val="Odstavecseseznamem"/>
        <w:numPr>
          <w:ilvl w:val="2"/>
          <w:numId w:val="15"/>
        </w:numPr>
        <w:spacing w:after="0" w:line="240" w:lineRule="auto"/>
      </w:pPr>
      <w:r>
        <w:t xml:space="preserve">Absorpce jinými mlk. </w:t>
      </w:r>
      <w:r w:rsidR="00F47108">
        <w:t>→</w:t>
      </w:r>
      <w:r>
        <w:t xml:space="preserve"> volné radikály </w:t>
      </w:r>
      <w:r w:rsidR="00F47108">
        <w:t>→</w:t>
      </w:r>
      <w:r>
        <w:t xml:space="preserve"> poškození a stárnutí kůže</w:t>
      </w:r>
    </w:p>
    <w:p w:rsidR="00C87D22" w:rsidRPr="006F5335" w:rsidRDefault="006F5335" w:rsidP="0018255C">
      <w:pPr>
        <w:pStyle w:val="Odstavecseseznamem"/>
        <w:numPr>
          <w:ilvl w:val="0"/>
          <w:numId w:val="15"/>
        </w:numPr>
        <w:spacing w:after="0" w:line="240" w:lineRule="auto"/>
        <w:rPr>
          <w:color w:val="FF0000"/>
        </w:rPr>
      </w:pPr>
      <w:r w:rsidRPr="006F5335">
        <w:rPr>
          <w:color w:val="FF0000"/>
        </w:rPr>
        <w:t>3. Otázka-</w:t>
      </w:r>
      <w:r w:rsidR="00C87D22" w:rsidRPr="006F5335">
        <w:rPr>
          <w:color w:val="FF0000"/>
        </w:rPr>
        <w:t>Chemické</w:t>
      </w:r>
    </w:p>
    <w:p w:rsidR="00C87D22" w:rsidRDefault="00C87D22" w:rsidP="0018255C">
      <w:pPr>
        <w:pStyle w:val="Odstavecseseznamem"/>
        <w:numPr>
          <w:ilvl w:val="1"/>
          <w:numId w:val="15"/>
        </w:numPr>
        <w:spacing w:after="0" w:line="240" w:lineRule="auto"/>
      </w:pPr>
      <w:r>
        <w:t>Už od 1761 – nádory v nosu po šňupacím tabáku</w:t>
      </w:r>
    </w:p>
    <w:p w:rsidR="00C87D22" w:rsidRDefault="00C87D22" w:rsidP="0018255C">
      <w:pPr>
        <w:pStyle w:val="Odstavecseseznamem"/>
        <w:numPr>
          <w:ilvl w:val="1"/>
          <w:numId w:val="15"/>
        </w:numPr>
        <w:spacing w:after="0" w:line="240" w:lineRule="auto"/>
      </w:pPr>
      <w:r>
        <w:t>Primární – aktivní bez metabolické aktivace</w:t>
      </w:r>
    </w:p>
    <w:p w:rsidR="000114B5" w:rsidRDefault="000114B5" w:rsidP="0018255C">
      <w:pPr>
        <w:pStyle w:val="Odstavecseseznamem"/>
        <w:numPr>
          <w:ilvl w:val="2"/>
          <w:numId w:val="15"/>
        </w:numPr>
        <w:spacing w:after="0" w:line="240" w:lineRule="auto"/>
      </w:pPr>
      <w:r>
        <w:t>Alkylační činidla</w:t>
      </w:r>
    </w:p>
    <w:p w:rsidR="000114B5" w:rsidRDefault="000114B5" w:rsidP="0018255C">
      <w:pPr>
        <w:pStyle w:val="Odstavecseseznamem"/>
        <w:numPr>
          <w:ilvl w:val="3"/>
          <w:numId w:val="15"/>
        </w:numPr>
        <w:spacing w:after="0" w:line="240" w:lineRule="auto"/>
      </w:pPr>
      <w:r>
        <w:t>Cytostatika, imunosupresiva (</w:t>
      </w:r>
      <w:r w:rsidRPr="000114B5">
        <w:t>cyklofosfamid,</w:t>
      </w:r>
      <w:r>
        <w:t xml:space="preserve"> </w:t>
      </w:r>
      <w:r w:rsidRPr="000114B5">
        <w:t>busulfan, chlorambucil</w:t>
      </w:r>
      <w:r>
        <w:t>)</w:t>
      </w:r>
    </w:p>
    <w:p w:rsidR="000114B5" w:rsidRDefault="000114B5" w:rsidP="0018255C">
      <w:pPr>
        <w:pStyle w:val="Odstavecseseznamem"/>
        <w:numPr>
          <w:ilvl w:val="3"/>
          <w:numId w:val="15"/>
        </w:numPr>
        <w:spacing w:after="0" w:line="240" w:lineRule="auto"/>
      </w:pPr>
      <w:r>
        <w:t>β</w:t>
      </w:r>
      <w:r w:rsidRPr="000114B5">
        <w:t>-propiolakton</w:t>
      </w:r>
    </w:p>
    <w:p w:rsidR="000114B5" w:rsidRDefault="000114B5" w:rsidP="0018255C">
      <w:pPr>
        <w:pStyle w:val="Odstavecseseznamem"/>
        <w:numPr>
          <w:ilvl w:val="3"/>
          <w:numId w:val="15"/>
        </w:numPr>
        <w:spacing w:after="0" w:line="240" w:lineRule="auto"/>
      </w:pPr>
      <w:r w:rsidRPr="000114B5">
        <w:t>bis-(chloromethyl)-ether</w:t>
      </w:r>
    </w:p>
    <w:p w:rsidR="00616AF1" w:rsidRDefault="00616AF1" w:rsidP="0018255C">
      <w:pPr>
        <w:pStyle w:val="Odstavecseseznamem"/>
        <w:numPr>
          <w:ilvl w:val="3"/>
          <w:numId w:val="15"/>
        </w:numPr>
        <w:spacing w:after="0" w:line="240" w:lineRule="auto"/>
      </w:pPr>
      <w:r>
        <w:t>mohou se vázat i na histony a měnit strukturu</w:t>
      </w:r>
    </w:p>
    <w:p w:rsidR="000114B5" w:rsidRDefault="000114B5" w:rsidP="0018255C">
      <w:pPr>
        <w:pStyle w:val="Odstavecseseznamem"/>
        <w:numPr>
          <w:ilvl w:val="2"/>
          <w:numId w:val="15"/>
        </w:numPr>
        <w:spacing w:after="0" w:line="240" w:lineRule="auto"/>
      </w:pPr>
      <w:r>
        <w:t>Acetylační činidla</w:t>
      </w:r>
    </w:p>
    <w:p w:rsidR="000114B5" w:rsidRDefault="000114B5" w:rsidP="0018255C">
      <w:pPr>
        <w:pStyle w:val="Odstavecseseznamem"/>
        <w:numPr>
          <w:ilvl w:val="3"/>
          <w:numId w:val="15"/>
        </w:numPr>
        <w:spacing w:after="0" w:line="240" w:lineRule="auto"/>
      </w:pPr>
      <w:r w:rsidRPr="000114B5">
        <w:t>1-acetylimidazol</w:t>
      </w:r>
    </w:p>
    <w:p w:rsidR="00C87D22" w:rsidRDefault="00C87D22" w:rsidP="0018255C">
      <w:pPr>
        <w:pStyle w:val="Odstavecseseznamem"/>
        <w:numPr>
          <w:ilvl w:val="1"/>
          <w:numId w:val="15"/>
        </w:numPr>
        <w:spacing w:after="0" w:line="240" w:lineRule="auto"/>
      </w:pPr>
      <w:r>
        <w:t>Sekundární = prokarcinogeny – musí být aktivovány biotransformací</w:t>
      </w:r>
    </w:p>
    <w:p w:rsidR="00C87D22" w:rsidRDefault="00C87D22" w:rsidP="0018255C">
      <w:pPr>
        <w:pStyle w:val="Odstavecseseznamem"/>
        <w:numPr>
          <w:ilvl w:val="2"/>
          <w:numId w:val="15"/>
        </w:numPr>
        <w:spacing w:after="0" w:line="240" w:lineRule="auto"/>
      </w:pPr>
      <w:r>
        <w:t>Polycyklické aromatické uhlovodíky (=PAH)</w:t>
      </w:r>
    </w:p>
    <w:p w:rsidR="000D4E3F" w:rsidRDefault="000D4E3F" w:rsidP="0018255C">
      <w:pPr>
        <w:pStyle w:val="Odstavecseseznamem"/>
        <w:numPr>
          <w:ilvl w:val="3"/>
          <w:numId w:val="15"/>
        </w:numPr>
        <w:spacing w:after="0" w:line="240" w:lineRule="auto"/>
      </w:pPr>
      <w:r>
        <w:t>Benzanthracen; 3,4-benzopyren; 3-methylchoranthren; 7,12-dimethylbenzanthracen</w:t>
      </w:r>
    </w:p>
    <w:p w:rsidR="000D4E3F" w:rsidRPr="000114B5" w:rsidRDefault="000D4E3F" w:rsidP="0018255C">
      <w:pPr>
        <w:pStyle w:val="Odstavecseseznamem"/>
        <w:numPr>
          <w:ilvl w:val="3"/>
          <w:numId w:val="15"/>
        </w:numPr>
        <w:spacing w:after="0" w:line="240" w:lineRule="auto"/>
        <w:rPr>
          <w:color w:val="000000" w:themeColor="text1"/>
        </w:rPr>
      </w:pPr>
      <w:r w:rsidRPr="000114B5">
        <w:rPr>
          <w:color w:val="000000" w:themeColor="text1"/>
        </w:rPr>
        <w:lastRenderedPageBreak/>
        <w:t xml:space="preserve">Receptory je váží </w:t>
      </w:r>
      <w:r w:rsidR="000114B5" w:rsidRPr="000114B5">
        <w:rPr>
          <w:color w:val="000000" w:themeColor="text1"/>
        </w:rPr>
        <w:t>podobně jako hormony – po odštěpení hsp se receptorový komplex váže na XRE (xenobiotic regulatory elements) v oblasti enhancerů genu</w:t>
      </w:r>
    </w:p>
    <w:p w:rsidR="00C87D22" w:rsidRPr="000114B5" w:rsidRDefault="00C87D22" w:rsidP="0018255C">
      <w:pPr>
        <w:pStyle w:val="Odstavecseseznamem"/>
        <w:numPr>
          <w:ilvl w:val="2"/>
          <w:numId w:val="15"/>
        </w:numPr>
        <w:spacing w:after="0" w:line="240" w:lineRule="auto"/>
        <w:rPr>
          <w:color w:val="000000" w:themeColor="text1"/>
        </w:rPr>
      </w:pPr>
      <w:r w:rsidRPr="000114B5">
        <w:rPr>
          <w:color w:val="000000" w:themeColor="text1"/>
        </w:rPr>
        <w:t>Aromatické aminy a azobarviva</w:t>
      </w:r>
    </w:p>
    <w:p w:rsidR="000D4E3F" w:rsidRPr="000114B5" w:rsidRDefault="000D4E3F" w:rsidP="0018255C">
      <w:pPr>
        <w:pStyle w:val="Odstavecseseznamem"/>
        <w:numPr>
          <w:ilvl w:val="3"/>
          <w:numId w:val="15"/>
        </w:numPr>
        <w:spacing w:after="0" w:line="240" w:lineRule="auto"/>
        <w:rPr>
          <w:color w:val="000000" w:themeColor="text1"/>
        </w:rPr>
      </w:pPr>
      <w:r w:rsidRPr="000114B5">
        <w:rPr>
          <w:color w:val="000000" w:themeColor="text1"/>
        </w:rPr>
        <w:t>2-naftylamin (ca. moč. měchýře); 2-acetylaminofluroen; 4-dimethylaminoazobenzen (hepatomy)</w:t>
      </w:r>
    </w:p>
    <w:p w:rsidR="00C87D22" w:rsidRPr="000114B5" w:rsidRDefault="00C87D22" w:rsidP="0018255C">
      <w:pPr>
        <w:pStyle w:val="Odstavecseseznamem"/>
        <w:numPr>
          <w:ilvl w:val="2"/>
          <w:numId w:val="15"/>
        </w:numPr>
        <w:spacing w:after="0" w:line="240" w:lineRule="auto"/>
        <w:rPr>
          <w:color w:val="000000" w:themeColor="text1"/>
        </w:rPr>
      </w:pPr>
      <w:r w:rsidRPr="000114B5">
        <w:rPr>
          <w:color w:val="000000" w:themeColor="text1"/>
        </w:rPr>
        <w:t>Produkty plísní a rostlin</w:t>
      </w:r>
    </w:p>
    <w:p w:rsidR="000D4E3F" w:rsidRDefault="000D4E3F" w:rsidP="0018255C">
      <w:pPr>
        <w:pStyle w:val="Odstavecseseznamem"/>
        <w:numPr>
          <w:ilvl w:val="3"/>
          <w:numId w:val="15"/>
        </w:numPr>
        <w:spacing w:after="0" w:line="240" w:lineRule="auto"/>
        <w:rPr>
          <w:color w:val="000000" w:themeColor="text1"/>
        </w:rPr>
      </w:pPr>
      <w:r w:rsidRPr="000114B5">
        <w:rPr>
          <w:color w:val="000000" w:themeColor="text1"/>
        </w:rPr>
        <w:t>Aflatoxin B</w:t>
      </w:r>
      <w:r w:rsidRPr="000114B5">
        <w:rPr>
          <w:color w:val="000000" w:themeColor="text1"/>
          <w:vertAlign w:val="subscript"/>
        </w:rPr>
        <w:t xml:space="preserve">1 </w:t>
      </w:r>
      <w:r w:rsidRPr="000114B5">
        <w:rPr>
          <w:color w:val="000000" w:themeColor="text1"/>
        </w:rPr>
        <w:t>– he</w:t>
      </w:r>
      <w:r w:rsidR="00471285">
        <w:rPr>
          <w:color w:val="000000" w:themeColor="text1"/>
        </w:rPr>
        <w:t>pat</w:t>
      </w:r>
      <w:r w:rsidRPr="000114B5">
        <w:rPr>
          <w:color w:val="000000" w:themeColor="text1"/>
        </w:rPr>
        <w:t>okarcinogen, aspergillus flavus na potravinách</w:t>
      </w:r>
    </w:p>
    <w:p w:rsidR="00356C8B" w:rsidRDefault="00356C8B" w:rsidP="0018255C">
      <w:pPr>
        <w:pStyle w:val="Odstavecseseznamem"/>
        <w:numPr>
          <w:ilvl w:val="4"/>
          <w:numId w:val="15"/>
        </w:num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Mykotoxiny</w:t>
      </w:r>
    </w:p>
    <w:p w:rsidR="00356C8B" w:rsidRPr="000114B5" w:rsidRDefault="00356C8B" w:rsidP="0018255C">
      <w:pPr>
        <w:pStyle w:val="Odstavecseseznamem"/>
        <w:numPr>
          <w:ilvl w:val="4"/>
          <w:numId w:val="15"/>
        </w:num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Mutace v p53</w:t>
      </w:r>
    </w:p>
    <w:p w:rsidR="000D4E3F" w:rsidRPr="000114B5" w:rsidRDefault="000D4E3F" w:rsidP="0018255C">
      <w:pPr>
        <w:pStyle w:val="Odstavecseseznamem"/>
        <w:numPr>
          <w:ilvl w:val="3"/>
          <w:numId w:val="15"/>
        </w:numPr>
        <w:spacing w:after="0" w:line="240" w:lineRule="auto"/>
        <w:rPr>
          <w:color w:val="000000" w:themeColor="text1"/>
        </w:rPr>
      </w:pPr>
      <w:r w:rsidRPr="000114B5">
        <w:rPr>
          <w:color w:val="000000" w:themeColor="text1"/>
        </w:rPr>
        <w:t>Cykasin – hepatokarcinogen, neurotoxin</w:t>
      </w:r>
    </w:p>
    <w:p w:rsidR="00C87D22" w:rsidRPr="000114B5" w:rsidRDefault="00685B09" w:rsidP="0018255C">
      <w:pPr>
        <w:pStyle w:val="Odstavecseseznamem"/>
        <w:numPr>
          <w:ilvl w:val="2"/>
          <w:numId w:val="15"/>
        </w:numPr>
        <w:spacing w:after="0" w:line="240" w:lineRule="auto"/>
        <w:rPr>
          <w:color w:val="000000" w:themeColor="text1"/>
        </w:rPr>
      </w:pPr>
      <w:r w:rsidRPr="000114B5">
        <w:rPr>
          <w:color w:val="000000" w:themeColor="text1"/>
        </w:rPr>
        <w:t>Da</w:t>
      </w:r>
      <w:r w:rsidR="00C87D22" w:rsidRPr="000114B5">
        <w:rPr>
          <w:color w:val="000000" w:themeColor="text1"/>
        </w:rPr>
        <w:t>lší</w:t>
      </w:r>
    </w:p>
    <w:p w:rsidR="000114B5" w:rsidRPr="000114B5" w:rsidRDefault="000114B5" w:rsidP="0018255C">
      <w:pPr>
        <w:pStyle w:val="Odstavecseseznamem"/>
        <w:numPr>
          <w:ilvl w:val="3"/>
          <w:numId w:val="15"/>
        </w:numPr>
        <w:spacing w:after="0" w:line="240" w:lineRule="auto"/>
        <w:rPr>
          <w:color w:val="000000" w:themeColor="text1"/>
        </w:rPr>
      </w:pPr>
      <w:r w:rsidRPr="000114B5">
        <w:rPr>
          <w:rFonts w:cs="Arial Narrow,Bold"/>
          <w:bCs/>
          <w:color w:val="000000" w:themeColor="text1"/>
        </w:rPr>
        <w:t>Nitrosaminy</w:t>
      </w:r>
      <w:r>
        <w:rPr>
          <w:rFonts w:cs="Arial Narrow,Bold"/>
          <w:bCs/>
          <w:color w:val="000000" w:themeColor="text1"/>
        </w:rPr>
        <w:t xml:space="preserve"> – působením bakterií na dusitany v jídle</w:t>
      </w:r>
    </w:p>
    <w:p w:rsidR="000114B5" w:rsidRPr="000114B5" w:rsidRDefault="000114B5" w:rsidP="0018255C">
      <w:pPr>
        <w:pStyle w:val="Odstavecseseznamem"/>
        <w:numPr>
          <w:ilvl w:val="3"/>
          <w:numId w:val="15"/>
        </w:numPr>
        <w:spacing w:after="0" w:line="240" w:lineRule="auto"/>
        <w:rPr>
          <w:color w:val="000000" w:themeColor="text1"/>
        </w:rPr>
      </w:pPr>
      <w:r w:rsidRPr="000114B5">
        <w:rPr>
          <w:rFonts w:cs="Arial Narrow,Bold"/>
          <w:bCs/>
          <w:color w:val="000000" w:themeColor="text1"/>
        </w:rPr>
        <w:t>Insekticida</w:t>
      </w:r>
      <w:r>
        <w:rPr>
          <w:rFonts w:cs="Arial Narrow,Bold"/>
          <w:bCs/>
          <w:color w:val="000000" w:themeColor="text1"/>
        </w:rPr>
        <w:t xml:space="preserve"> - chlordan</w:t>
      </w:r>
    </w:p>
    <w:p w:rsidR="000114B5" w:rsidRPr="000114B5" w:rsidRDefault="000114B5" w:rsidP="0018255C">
      <w:pPr>
        <w:pStyle w:val="Odstavecseseznamem"/>
        <w:numPr>
          <w:ilvl w:val="3"/>
          <w:numId w:val="15"/>
        </w:numPr>
        <w:spacing w:after="0" w:line="240" w:lineRule="auto"/>
        <w:rPr>
          <w:color w:val="000000" w:themeColor="text1"/>
        </w:rPr>
      </w:pPr>
      <w:r w:rsidRPr="000114B5">
        <w:rPr>
          <w:rFonts w:cs="Arial Narrow,Bold"/>
          <w:bCs/>
          <w:color w:val="000000" w:themeColor="text1"/>
        </w:rPr>
        <w:t>Tetrachlormethan</w:t>
      </w:r>
    </w:p>
    <w:p w:rsidR="000114B5" w:rsidRPr="000114B5" w:rsidRDefault="000114B5" w:rsidP="0018255C">
      <w:pPr>
        <w:pStyle w:val="Odstavecseseznamem"/>
        <w:numPr>
          <w:ilvl w:val="3"/>
          <w:numId w:val="15"/>
        </w:numPr>
        <w:spacing w:after="0" w:line="240" w:lineRule="auto"/>
        <w:rPr>
          <w:color w:val="000000" w:themeColor="text1"/>
        </w:rPr>
      </w:pPr>
      <w:r w:rsidRPr="000114B5">
        <w:rPr>
          <w:rFonts w:cs="Arial Narrow,Bold"/>
          <w:bCs/>
          <w:color w:val="000000" w:themeColor="text1"/>
        </w:rPr>
        <w:t>Ethylenoxid</w:t>
      </w:r>
      <w:r>
        <w:rPr>
          <w:rFonts w:cs="Arial Narrow,Bold"/>
          <w:bCs/>
          <w:color w:val="000000" w:themeColor="text1"/>
        </w:rPr>
        <w:t xml:space="preserve"> – karcinogen a mutagen</w:t>
      </w:r>
    </w:p>
    <w:p w:rsidR="000114B5" w:rsidRPr="000114B5" w:rsidRDefault="000114B5" w:rsidP="0018255C">
      <w:pPr>
        <w:pStyle w:val="Odstavecseseznamem"/>
        <w:numPr>
          <w:ilvl w:val="3"/>
          <w:numId w:val="15"/>
        </w:numPr>
        <w:spacing w:after="0" w:line="240" w:lineRule="auto"/>
        <w:rPr>
          <w:color w:val="000000" w:themeColor="text1"/>
        </w:rPr>
      </w:pPr>
      <w:r w:rsidRPr="000114B5">
        <w:rPr>
          <w:rFonts w:cs="Arial Narrow,Bold"/>
          <w:bCs/>
          <w:color w:val="000000" w:themeColor="text1"/>
        </w:rPr>
        <w:t>Kovy</w:t>
      </w:r>
      <w:r>
        <w:rPr>
          <w:rFonts w:cs="Arial Narrow,Bold"/>
          <w:bCs/>
          <w:color w:val="000000" w:themeColor="text1"/>
        </w:rPr>
        <w:t xml:space="preserve"> – As, Cr, Ni a d.</w:t>
      </w:r>
    </w:p>
    <w:p w:rsidR="00685B09" w:rsidRDefault="00C87D22" w:rsidP="0018255C">
      <w:pPr>
        <w:pStyle w:val="Odstavecseseznamem"/>
        <w:numPr>
          <w:ilvl w:val="1"/>
          <w:numId w:val="15"/>
        </w:numPr>
        <w:spacing w:after="0" w:line="240" w:lineRule="auto"/>
      </w:pPr>
      <w:r>
        <w:t>Kokarcinogeny – přímo zvy</w:t>
      </w:r>
      <w:r w:rsidR="00685B09">
        <w:t>šují karcinogenitu jiných látek</w:t>
      </w:r>
      <w:r>
        <w:t xml:space="preserve"> </w:t>
      </w:r>
    </w:p>
    <w:p w:rsidR="000D4E3F" w:rsidRDefault="00685B09" w:rsidP="0018255C">
      <w:pPr>
        <w:pStyle w:val="Odstavecseseznamem"/>
        <w:numPr>
          <w:ilvl w:val="2"/>
          <w:numId w:val="15"/>
        </w:numPr>
        <w:spacing w:after="0" w:line="240" w:lineRule="auto"/>
      </w:pPr>
      <w:r>
        <w:t>ethanol</w:t>
      </w:r>
      <w:r w:rsidR="00C87D22">
        <w:t xml:space="preserve"> </w:t>
      </w:r>
      <w:r w:rsidR="000D4E3F">
        <w:t xml:space="preserve">– </w:t>
      </w:r>
    </w:p>
    <w:p w:rsidR="00685B09" w:rsidRDefault="000D4E3F" w:rsidP="0018255C">
      <w:pPr>
        <w:pStyle w:val="Odstavecseseznamem"/>
        <w:numPr>
          <w:ilvl w:val="3"/>
          <w:numId w:val="15"/>
        </w:numPr>
        <w:spacing w:after="0" w:line="240" w:lineRule="auto"/>
      </w:pPr>
      <w:r>
        <w:t xml:space="preserve">indukce P450 2E1 (metabolismus xenobiotik); v cigaretách </w:t>
      </w:r>
      <w:r w:rsidR="00F47108">
        <w:t>→</w:t>
      </w:r>
      <w:r>
        <w:t xml:space="preserve"> zvyšuje aktivaci karcinogenů ca. jícnu, plic i žaludku</w:t>
      </w:r>
    </w:p>
    <w:p w:rsidR="000D4E3F" w:rsidRDefault="000D4E3F" w:rsidP="0018255C">
      <w:pPr>
        <w:pStyle w:val="Odstavecseseznamem"/>
        <w:numPr>
          <w:ilvl w:val="3"/>
          <w:numId w:val="15"/>
        </w:numPr>
        <w:spacing w:after="0" w:line="240" w:lineRule="auto"/>
      </w:pPr>
      <w:r>
        <w:t xml:space="preserve">indukce P450 1A1 (=AHH aromatic hydrocarbon hydroxylases) </w:t>
      </w:r>
      <w:r w:rsidR="00F47108">
        <w:t>→</w:t>
      </w:r>
      <w:r>
        <w:t xml:space="preserve"> zrychlení metabolismu PAH; </w:t>
      </w:r>
    </w:p>
    <w:p w:rsidR="00C87D22" w:rsidRDefault="00C87D22" w:rsidP="0018255C">
      <w:pPr>
        <w:pStyle w:val="Odstavecseseznamem"/>
        <w:numPr>
          <w:ilvl w:val="2"/>
          <w:numId w:val="15"/>
        </w:numPr>
        <w:spacing w:after="0" w:line="240" w:lineRule="auto"/>
      </w:pPr>
      <w:r>
        <w:t>estrogeny, androgeny</w:t>
      </w:r>
    </w:p>
    <w:p w:rsidR="00C87D22" w:rsidRDefault="00C87D22" w:rsidP="0018255C">
      <w:pPr>
        <w:pStyle w:val="Odstavecseseznamem"/>
        <w:numPr>
          <w:ilvl w:val="1"/>
          <w:numId w:val="15"/>
        </w:numPr>
        <w:spacing w:after="0" w:line="240" w:lineRule="auto"/>
      </w:pPr>
      <w:r>
        <w:t>Promotory – nepřímo zvyšují karcinogenitu stimulací proliferace; krotonový olej</w:t>
      </w:r>
    </w:p>
    <w:p w:rsidR="00C87D22" w:rsidRDefault="0001500D" w:rsidP="0018255C">
      <w:pPr>
        <w:spacing w:after="0" w:line="240" w:lineRule="auto"/>
      </w:pPr>
      <w:r>
        <w:t>Faktory v pracovním prostředí</w:t>
      </w:r>
    </w:p>
    <w:p w:rsidR="0001500D" w:rsidRDefault="0001500D" w:rsidP="0018255C">
      <w:pPr>
        <w:spacing w:after="0" w:line="240" w:lineRule="auto"/>
      </w:pPr>
    </w:p>
    <w:tbl>
      <w:tblPr>
        <w:tblStyle w:val="Mkatabulky"/>
        <w:tblW w:w="0" w:type="auto"/>
        <w:tblLook w:val="04A0"/>
      </w:tblPr>
      <w:tblGrid>
        <w:gridCol w:w="2518"/>
        <w:gridCol w:w="3623"/>
        <w:gridCol w:w="3071"/>
      </w:tblGrid>
      <w:tr w:rsidR="0001500D" w:rsidTr="0001500D">
        <w:tc>
          <w:tcPr>
            <w:tcW w:w="2518" w:type="dxa"/>
          </w:tcPr>
          <w:p w:rsidR="0001500D" w:rsidRDefault="00670C2C" w:rsidP="0018255C">
            <w:r>
              <w:t>Radon</w:t>
            </w:r>
          </w:p>
        </w:tc>
        <w:tc>
          <w:tcPr>
            <w:tcW w:w="3623" w:type="dxa"/>
          </w:tcPr>
          <w:p w:rsidR="0001500D" w:rsidRDefault="00670C2C" w:rsidP="0018255C">
            <w:r>
              <w:t>Stavební materiál</w:t>
            </w:r>
            <w:r w:rsidR="00616AF1">
              <w:t>, uhlí</w:t>
            </w:r>
          </w:p>
        </w:tc>
        <w:tc>
          <w:tcPr>
            <w:tcW w:w="3071" w:type="dxa"/>
          </w:tcPr>
          <w:p w:rsidR="00670C2C" w:rsidRDefault="00670C2C" w:rsidP="0018255C">
            <w:r>
              <w:t>Bronchy</w:t>
            </w:r>
          </w:p>
        </w:tc>
      </w:tr>
      <w:tr w:rsidR="0001500D" w:rsidTr="0001500D">
        <w:tc>
          <w:tcPr>
            <w:tcW w:w="2518" w:type="dxa"/>
          </w:tcPr>
          <w:p w:rsidR="0001500D" w:rsidRDefault="00670C2C" w:rsidP="0018255C">
            <w:r>
              <w:t>RTG záření</w:t>
            </w:r>
          </w:p>
        </w:tc>
        <w:tc>
          <w:tcPr>
            <w:tcW w:w="3623" w:type="dxa"/>
          </w:tcPr>
          <w:p w:rsidR="0001500D" w:rsidRDefault="00670C2C" w:rsidP="0018255C">
            <w:r>
              <w:t>Radiologové</w:t>
            </w:r>
          </w:p>
        </w:tc>
        <w:tc>
          <w:tcPr>
            <w:tcW w:w="3071" w:type="dxa"/>
          </w:tcPr>
          <w:p w:rsidR="00670C2C" w:rsidRDefault="00670C2C" w:rsidP="0018255C">
            <w:r>
              <w:t>Kůže, leukémie</w:t>
            </w:r>
          </w:p>
        </w:tc>
      </w:tr>
      <w:tr w:rsidR="0001500D" w:rsidTr="0001500D">
        <w:tc>
          <w:tcPr>
            <w:tcW w:w="2518" w:type="dxa"/>
          </w:tcPr>
          <w:p w:rsidR="0001500D" w:rsidRDefault="00670C2C" w:rsidP="0018255C">
            <w:r>
              <w:t>Radium</w:t>
            </w:r>
          </w:p>
        </w:tc>
        <w:tc>
          <w:tcPr>
            <w:tcW w:w="3623" w:type="dxa"/>
          </w:tcPr>
          <w:p w:rsidR="0001500D" w:rsidRDefault="00670C2C" w:rsidP="0018255C">
            <w:r>
              <w:t>Luminescenční barvy</w:t>
            </w:r>
          </w:p>
        </w:tc>
        <w:tc>
          <w:tcPr>
            <w:tcW w:w="3071" w:type="dxa"/>
          </w:tcPr>
          <w:p w:rsidR="00670C2C" w:rsidRDefault="00670C2C" w:rsidP="0018255C">
            <w:r>
              <w:t>Kosti, leukémie</w:t>
            </w:r>
          </w:p>
        </w:tc>
      </w:tr>
      <w:tr w:rsidR="0001500D" w:rsidTr="0001500D">
        <w:tc>
          <w:tcPr>
            <w:tcW w:w="2518" w:type="dxa"/>
          </w:tcPr>
          <w:p w:rsidR="0001500D" w:rsidRDefault="00670C2C" w:rsidP="0018255C">
            <w:r>
              <w:t>Radionuklidy</w:t>
            </w:r>
          </w:p>
        </w:tc>
        <w:tc>
          <w:tcPr>
            <w:tcW w:w="3623" w:type="dxa"/>
          </w:tcPr>
          <w:p w:rsidR="0001500D" w:rsidRDefault="00670C2C" w:rsidP="0018255C">
            <w:r>
              <w:t>Jaderné havárie</w:t>
            </w:r>
          </w:p>
        </w:tc>
        <w:tc>
          <w:tcPr>
            <w:tcW w:w="3071" w:type="dxa"/>
          </w:tcPr>
          <w:p w:rsidR="0001500D" w:rsidRDefault="00670C2C" w:rsidP="0018255C">
            <w:r>
              <w:t>Štítná</w:t>
            </w:r>
          </w:p>
        </w:tc>
      </w:tr>
      <w:tr w:rsidR="0001500D" w:rsidTr="0001500D">
        <w:tc>
          <w:tcPr>
            <w:tcW w:w="2518" w:type="dxa"/>
          </w:tcPr>
          <w:p w:rsidR="0001500D" w:rsidRDefault="00670C2C" w:rsidP="0018255C">
            <w:r>
              <w:t>Nukleární exploze</w:t>
            </w:r>
          </w:p>
        </w:tc>
        <w:tc>
          <w:tcPr>
            <w:tcW w:w="3623" w:type="dxa"/>
          </w:tcPr>
          <w:p w:rsidR="0001500D" w:rsidRDefault="00670C2C" w:rsidP="0018255C">
            <w:r>
              <w:t>Nukleární zbraně</w:t>
            </w:r>
          </w:p>
        </w:tc>
        <w:tc>
          <w:tcPr>
            <w:tcW w:w="3071" w:type="dxa"/>
          </w:tcPr>
          <w:p w:rsidR="0001500D" w:rsidRDefault="00670C2C" w:rsidP="0018255C">
            <w:r>
              <w:t>Kůže</w:t>
            </w:r>
          </w:p>
        </w:tc>
      </w:tr>
      <w:tr w:rsidR="0001500D" w:rsidTr="0001500D">
        <w:tc>
          <w:tcPr>
            <w:tcW w:w="2518" w:type="dxa"/>
          </w:tcPr>
          <w:p w:rsidR="0001500D" w:rsidRDefault="00670C2C" w:rsidP="0018255C">
            <w:r>
              <w:t>UV</w:t>
            </w:r>
          </w:p>
        </w:tc>
        <w:tc>
          <w:tcPr>
            <w:tcW w:w="3623" w:type="dxa"/>
          </w:tcPr>
          <w:p w:rsidR="0001500D" w:rsidRDefault="00670C2C" w:rsidP="0018255C">
            <w:r>
              <w:t>Zemědělci, námořníci</w:t>
            </w:r>
          </w:p>
        </w:tc>
        <w:tc>
          <w:tcPr>
            <w:tcW w:w="3071" w:type="dxa"/>
          </w:tcPr>
          <w:p w:rsidR="0001500D" w:rsidRDefault="00670C2C" w:rsidP="0018255C">
            <w:r>
              <w:t>Kůže</w:t>
            </w:r>
          </w:p>
        </w:tc>
      </w:tr>
      <w:tr w:rsidR="0001500D" w:rsidTr="0001500D">
        <w:tc>
          <w:tcPr>
            <w:tcW w:w="2518" w:type="dxa"/>
          </w:tcPr>
          <w:p w:rsidR="0001500D" w:rsidRDefault="00670C2C" w:rsidP="0018255C">
            <w:r>
              <w:t>PAH v sazích a dehtu</w:t>
            </w:r>
          </w:p>
        </w:tc>
        <w:tc>
          <w:tcPr>
            <w:tcW w:w="3623" w:type="dxa"/>
          </w:tcPr>
          <w:p w:rsidR="0001500D" w:rsidRDefault="00670C2C" w:rsidP="0018255C">
            <w:r>
              <w:t>Kominíci, plynaři, asfaltéři</w:t>
            </w:r>
          </w:p>
        </w:tc>
        <w:tc>
          <w:tcPr>
            <w:tcW w:w="3071" w:type="dxa"/>
          </w:tcPr>
          <w:p w:rsidR="0001500D" w:rsidRDefault="00670C2C" w:rsidP="0018255C">
            <w:r>
              <w:t>Skortum, kůže, bronchy</w:t>
            </w:r>
          </w:p>
        </w:tc>
      </w:tr>
      <w:tr w:rsidR="0001500D" w:rsidTr="0001500D">
        <w:tc>
          <w:tcPr>
            <w:tcW w:w="2518" w:type="dxa"/>
          </w:tcPr>
          <w:p w:rsidR="0001500D" w:rsidRDefault="00670C2C" w:rsidP="0018255C">
            <w:r>
              <w:t>1/2-naftylamin</w:t>
            </w:r>
          </w:p>
        </w:tc>
        <w:tc>
          <w:tcPr>
            <w:tcW w:w="3623" w:type="dxa"/>
          </w:tcPr>
          <w:p w:rsidR="0001500D" w:rsidRDefault="00670C2C" w:rsidP="0018255C">
            <w:r>
              <w:t>Chemici, gumárny, plynaři, kuřáci</w:t>
            </w:r>
          </w:p>
        </w:tc>
        <w:tc>
          <w:tcPr>
            <w:tcW w:w="3071" w:type="dxa"/>
          </w:tcPr>
          <w:p w:rsidR="0001500D" w:rsidRDefault="00670C2C" w:rsidP="0018255C">
            <w:r>
              <w:t>Močový měchýř</w:t>
            </w:r>
          </w:p>
        </w:tc>
      </w:tr>
      <w:tr w:rsidR="0001500D" w:rsidTr="0001500D">
        <w:tc>
          <w:tcPr>
            <w:tcW w:w="2518" w:type="dxa"/>
          </w:tcPr>
          <w:p w:rsidR="0001500D" w:rsidRDefault="00670C2C" w:rsidP="0018255C">
            <w:r>
              <w:t>Benzidin, 4-aminobifenyl</w:t>
            </w:r>
          </w:p>
        </w:tc>
        <w:tc>
          <w:tcPr>
            <w:tcW w:w="3623" w:type="dxa"/>
          </w:tcPr>
          <w:p w:rsidR="0001500D" w:rsidRDefault="00670C2C" w:rsidP="0018255C">
            <w:r>
              <w:t>Chemici</w:t>
            </w:r>
          </w:p>
        </w:tc>
        <w:tc>
          <w:tcPr>
            <w:tcW w:w="3071" w:type="dxa"/>
          </w:tcPr>
          <w:p w:rsidR="0001500D" w:rsidRDefault="00670C2C" w:rsidP="0018255C">
            <w:r>
              <w:t>Močový měchýř</w:t>
            </w:r>
          </w:p>
        </w:tc>
      </w:tr>
      <w:tr w:rsidR="0001500D" w:rsidTr="0001500D">
        <w:tc>
          <w:tcPr>
            <w:tcW w:w="2518" w:type="dxa"/>
          </w:tcPr>
          <w:p w:rsidR="0001500D" w:rsidRDefault="00670C2C" w:rsidP="0018255C">
            <w:r>
              <w:t>Azbest</w:t>
            </w:r>
          </w:p>
        </w:tc>
        <w:tc>
          <w:tcPr>
            <w:tcW w:w="3623" w:type="dxa"/>
          </w:tcPr>
          <w:p w:rsidR="0001500D" w:rsidRDefault="00670C2C" w:rsidP="0018255C">
            <w:r>
              <w:t xml:space="preserve">Izolace </w:t>
            </w:r>
          </w:p>
        </w:tc>
        <w:tc>
          <w:tcPr>
            <w:tcW w:w="3071" w:type="dxa"/>
          </w:tcPr>
          <w:p w:rsidR="0001500D" w:rsidRDefault="00670C2C" w:rsidP="0018255C">
            <w:r>
              <w:t>Bronchy, pleura, peritoneum</w:t>
            </w:r>
          </w:p>
        </w:tc>
      </w:tr>
      <w:tr w:rsidR="0001500D" w:rsidTr="0001500D">
        <w:tc>
          <w:tcPr>
            <w:tcW w:w="2518" w:type="dxa"/>
          </w:tcPr>
          <w:p w:rsidR="0001500D" w:rsidRDefault="00670C2C" w:rsidP="0018255C">
            <w:r>
              <w:t>Arsenik</w:t>
            </w:r>
          </w:p>
        </w:tc>
        <w:tc>
          <w:tcPr>
            <w:tcW w:w="3623" w:type="dxa"/>
          </w:tcPr>
          <w:p w:rsidR="0001500D" w:rsidRDefault="00670C2C" w:rsidP="0018255C">
            <w:r>
              <w:t>Koželuzi, horníci, dělníci, taviči</w:t>
            </w:r>
          </w:p>
        </w:tc>
        <w:tc>
          <w:tcPr>
            <w:tcW w:w="3071" w:type="dxa"/>
          </w:tcPr>
          <w:p w:rsidR="0001500D" w:rsidRDefault="00670C2C" w:rsidP="0018255C">
            <w:r>
              <w:t>Kůže, bronchy</w:t>
            </w:r>
          </w:p>
        </w:tc>
      </w:tr>
      <w:tr w:rsidR="0001500D" w:rsidTr="0001500D">
        <w:tc>
          <w:tcPr>
            <w:tcW w:w="2518" w:type="dxa"/>
          </w:tcPr>
          <w:p w:rsidR="0001500D" w:rsidRDefault="00670C2C" w:rsidP="0018255C">
            <w:r w:rsidRPr="00670C2C">
              <w:t>Bis-(chloromethyl)-ether</w:t>
            </w:r>
          </w:p>
        </w:tc>
        <w:tc>
          <w:tcPr>
            <w:tcW w:w="3623" w:type="dxa"/>
          </w:tcPr>
          <w:p w:rsidR="0001500D" w:rsidRDefault="00670C2C" w:rsidP="0018255C">
            <w:r w:rsidRPr="00670C2C">
              <w:t>výroba iontoměničů</w:t>
            </w:r>
          </w:p>
        </w:tc>
        <w:tc>
          <w:tcPr>
            <w:tcW w:w="3071" w:type="dxa"/>
          </w:tcPr>
          <w:p w:rsidR="0001500D" w:rsidRDefault="00670C2C" w:rsidP="0018255C">
            <w:r>
              <w:t xml:space="preserve">Bronchy </w:t>
            </w:r>
          </w:p>
        </w:tc>
      </w:tr>
      <w:tr w:rsidR="0001500D" w:rsidTr="0001500D">
        <w:tc>
          <w:tcPr>
            <w:tcW w:w="2518" w:type="dxa"/>
          </w:tcPr>
          <w:p w:rsidR="0001500D" w:rsidRDefault="00670C2C" w:rsidP="0018255C">
            <w:r>
              <w:t xml:space="preserve">Benzen </w:t>
            </w:r>
          </w:p>
        </w:tc>
        <w:tc>
          <w:tcPr>
            <w:tcW w:w="3623" w:type="dxa"/>
          </w:tcPr>
          <w:p w:rsidR="0001500D" w:rsidRDefault="00670C2C" w:rsidP="0018255C">
            <w:r>
              <w:t>Lakýrníci, laboranti</w:t>
            </w:r>
          </w:p>
        </w:tc>
        <w:tc>
          <w:tcPr>
            <w:tcW w:w="3071" w:type="dxa"/>
          </w:tcPr>
          <w:p w:rsidR="0001500D" w:rsidRDefault="00670C2C" w:rsidP="0018255C">
            <w:r>
              <w:t xml:space="preserve">Leukémie </w:t>
            </w:r>
          </w:p>
        </w:tc>
      </w:tr>
      <w:tr w:rsidR="0001500D" w:rsidTr="0001500D">
        <w:tc>
          <w:tcPr>
            <w:tcW w:w="2518" w:type="dxa"/>
          </w:tcPr>
          <w:p w:rsidR="0001500D" w:rsidRDefault="00670C2C" w:rsidP="0018255C">
            <w:r>
              <w:t>Yperit</w:t>
            </w:r>
          </w:p>
        </w:tc>
        <w:tc>
          <w:tcPr>
            <w:tcW w:w="3623" w:type="dxa"/>
          </w:tcPr>
          <w:p w:rsidR="0001500D" w:rsidRDefault="00670C2C" w:rsidP="0018255C">
            <w:r>
              <w:t>Výroba plynů</w:t>
            </w:r>
          </w:p>
        </w:tc>
        <w:tc>
          <w:tcPr>
            <w:tcW w:w="3071" w:type="dxa"/>
          </w:tcPr>
          <w:p w:rsidR="0001500D" w:rsidRDefault="00670C2C" w:rsidP="0018255C">
            <w:r>
              <w:t>Bronchy, larynx, sinusy</w:t>
            </w:r>
          </w:p>
        </w:tc>
      </w:tr>
      <w:tr w:rsidR="0001500D" w:rsidTr="0001500D">
        <w:tc>
          <w:tcPr>
            <w:tcW w:w="2518" w:type="dxa"/>
          </w:tcPr>
          <w:p w:rsidR="0001500D" w:rsidRDefault="00670C2C" w:rsidP="0018255C">
            <w:r>
              <w:t>Vinylchlorid</w:t>
            </w:r>
          </w:p>
        </w:tc>
        <w:tc>
          <w:tcPr>
            <w:tcW w:w="3623" w:type="dxa"/>
          </w:tcPr>
          <w:p w:rsidR="0001500D" w:rsidRDefault="00670C2C" w:rsidP="0018255C">
            <w:r>
              <w:t>Výroba PVC</w:t>
            </w:r>
            <w:r w:rsidR="00616AF1">
              <w:t xml:space="preserve"> (</w:t>
            </w:r>
            <w:r w:rsidR="00F47108">
              <w:t>→</w:t>
            </w:r>
            <w:r w:rsidR="00616AF1">
              <w:t xml:space="preserve"> ne na potraviny!)</w:t>
            </w:r>
          </w:p>
        </w:tc>
        <w:tc>
          <w:tcPr>
            <w:tcW w:w="3071" w:type="dxa"/>
          </w:tcPr>
          <w:p w:rsidR="0001500D" w:rsidRDefault="00670C2C" w:rsidP="0018255C">
            <w:r>
              <w:t xml:space="preserve">Játra </w:t>
            </w:r>
          </w:p>
        </w:tc>
      </w:tr>
    </w:tbl>
    <w:p w:rsidR="0001500D" w:rsidRDefault="0001500D" w:rsidP="0018255C">
      <w:pPr>
        <w:spacing w:after="0" w:line="240" w:lineRule="auto"/>
      </w:pPr>
    </w:p>
    <w:tbl>
      <w:tblPr>
        <w:tblStyle w:val="Mkatabulky"/>
        <w:tblW w:w="0" w:type="auto"/>
        <w:tblLook w:val="04A0"/>
      </w:tblPr>
      <w:tblGrid>
        <w:gridCol w:w="1809"/>
        <w:gridCol w:w="2127"/>
        <w:gridCol w:w="3260"/>
        <w:gridCol w:w="2016"/>
      </w:tblGrid>
      <w:tr w:rsidR="00670C2C" w:rsidTr="00A97D5A">
        <w:tc>
          <w:tcPr>
            <w:tcW w:w="1809" w:type="dxa"/>
          </w:tcPr>
          <w:p w:rsidR="00670C2C" w:rsidRDefault="00A97D5A" w:rsidP="0018255C">
            <w:r>
              <w:t>Kůže</w:t>
            </w:r>
          </w:p>
        </w:tc>
        <w:tc>
          <w:tcPr>
            <w:tcW w:w="2127" w:type="dxa"/>
          </w:tcPr>
          <w:p w:rsidR="00670C2C" w:rsidRDefault="00A97D5A" w:rsidP="0018255C">
            <w:r>
              <w:t>Epidermis, basaliom</w:t>
            </w:r>
          </w:p>
        </w:tc>
        <w:tc>
          <w:tcPr>
            <w:tcW w:w="3260" w:type="dxa"/>
          </w:tcPr>
          <w:p w:rsidR="00670C2C" w:rsidRDefault="00A97D5A" w:rsidP="0018255C">
            <w:r>
              <w:t>Arsenik, dehet, ion., slun. záření</w:t>
            </w:r>
          </w:p>
        </w:tc>
        <w:tc>
          <w:tcPr>
            <w:tcW w:w="2016" w:type="dxa"/>
          </w:tcPr>
          <w:p w:rsidR="00670C2C" w:rsidRDefault="00A97D5A" w:rsidP="0018255C">
            <w:r>
              <w:t>25, 20, 7, 25 let</w:t>
            </w:r>
          </w:p>
        </w:tc>
      </w:tr>
      <w:tr w:rsidR="00670C2C" w:rsidTr="00A97D5A">
        <w:tc>
          <w:tcPr>
            <w:tcW w:w="1809" w:type="dxa"/>
          </w:tcPr>
          <w:p w:rsidR="00670C2C" w:rsidRDefault="00A97D5A" w:rsidP="0018255C">
            <w:r>
              <w:t>Plíce</w:t>
            </w:r>
          </w:p>
        </w:tc>
        <w:tc>
          <w:tcPr>
            <w:tcW w:w="2127" w:type="dxa"/>
          </w:tcPr>
          <w:p w:rsidR="00670C2C" w:rsidRDefault="00A97D5A" w:rsidP="0018255C">
            <w:r>
              <w:t>Bronchogenní</w:t>
            </w:r>
          </w:p>
        </w:tc>
        <w:tc>
          <w:tcPr>
            <w:tcW w:w="3260" w:type="dxa"/>
          </w:tcPr>
          <w:p w:rsidR="00670C2C" w:rsidRDefault="00A97D5A" w:rsidP="0018255C">
            <w:r>
              <w:t>Azbest, Ionizující zář.</w:t>
            </w:r>
          </w:p>
        </w:tc>
        <w:tc>
          <w:tcPr>
            <w:tcW w:w="2016" w:type="dxa"/>
          </w:tcPr>
          <w:p w:rsidR="00670C2C" w:rsidRDefault="00A97D5A" w:rsidP="0018255C">
            <w:r>
              <w:t>18, 30</w:t>
            </w:r>
          </w:p>
        </w:tc>
      </w:tr>
      <w:tr w:rsidR="00670C2C" w:rsidTr="00A97D5A">
        <w:tc>
          <w:tcPr>
            <w:tcW w:w="1809" w:type="dxa"/>
          </w:tcPr>
          <w:p w:rsidR="00670C2C" w:rsidRDefault="00A97D5A" w:rsidP="0018255C">
            <w:r>
              <w:t>Kostní dřeň</w:t>
            </w:r>
          </w:p>
        </w:tc>
        <w:tc>
          <w:tcPr>
            <w:tcW w:w="2127" w:type="dxa"/>
          </w:tcPr>
          <w:p w:rsidR="00670C2C" w:rsidRDefault="00A97D5A" w:rsidP="0018255C">
            <w:r>
              <w:t>Leukémie</w:t>
            </w:r>
          </w:p>
        </w:tc>
        <w:tc>
          <w:tcPr>
            <w:tcW w:w="3260" w:type="dxa"/>
          </w:tcPr>
          <w:p w:rsidR="00670C2C" w:rsidRDefault="00A97D5A" w:rsidP="0018255C">
            <w:r>
              <w:t>Benzen, ionizující záření</w:t>
            </w:r>
          </w:p>
        </w:tc>
        <w:tc>
          <w:tcPr>
            <w:tcW w:w="2016" w:type="dxa"/>
          </w:tcPr>
          <w:p w:rsidR="00670C2C" w:rsidRDefault="00A97D5A" w:rsidP="0018255C">
            <w:r>
              <w:t>10 let</w:t>
            </w:r>
          </w:p>
        </w:tc>
      </w:tr>
      <w:tr w:rsidR="00670C2C" w:rsidTr="00A97D5A">
        <w:tc>
          <w:tcPr>
            <w:tcW w:w="1809" w:type="dxa"/>
          </w:tcPr>
          <w:p w:rsidR="00670C2C" w:rsidRDefault="00A97D5A" w:rsidP="0018255C">
            <w:r>
              <w:t>Močový měchýř</w:t>
            </w:r>
          </w:p>
        </w:tc>
        <w:tc>
          <w:tcPr>
            <w:tcW w:w="2127" w:type="dxa"/>
          </w:tcPr>
          <w:p w:rsidR="00670C2C" w:rsidRDefault="00A97D5A" w:rsidP="0018255C">
            <w:r>
              <w:t>Skvamocelulární</w:t>
            </w:r>
          </w:p>
        </w:tc>
        <w:tc>
          <w:tcPr>
            <w:tcW w:w="3260" w:type="dxa"/>
          </w:tcPr>
          <w:p w:rsidR="00670C2C" w:rsidRDefault="00A97D5A" w:rsidP="0018255C">
            <w:r>
              <w:t>Aromatické aminy</w:t>
            </w:r>
          </w:p>
        </w:tc>
        <w:tc>
          <w:tcPr>
            <w:tcW w:w="2016" w:type="dxa"/>
          </w:tcPr>
          <w:p w:rsidR="00670C2C" w:rsidRDefault="00A97D5A" w:rsidP="0018255C">
            <w:r>
              <w:t>12 let</w:t>
            </w:r>
          </w:p>
        </w:tc>
      </w:tr>
      <w:tr w:rsidR="00670C2C" w:rsidTr="00A97D5A">
        <w:tc>
          <w:tcPr>
            <w:tcW w:w="1809" w:type="dxa"/>
          </w:tcPr>
          <w:p w:rsidR="00670C2C" w:rsidRDefault="00A97D5A" w:rsidP="0018255C">
            <w:r>
              <w:t>Kost</w:t>
            </w:r>
          </w:p>
        </w:tc>
        <w:tc>
          <w:tcPr>
            <w:tcW w:w="2127" w:type="dxa"/>
          </w:tcPr>
          <w:p w:rsidR="00670C2C" w:rsidRDefault="00A97D5A" w:rsidP="0018255C">
            <w:r>
              <w:t>Osteogenní</w:t>
            </w:r>
          </w:p>
        </w:tc>
        <w:tc>
          <w:tcPr>
            <w:tcW w:w="3260" w:type="dxa"/>
          </w:tcPr>
          <w:p w:rsidR="00670C2C" w:rsidRDefault="00A97D5A" w:rsidP="0018255C">
            <w:r>
              <w:t>Ionizující záření</w:t>
            </w:r>
          </w:p>
        </w:tc>
        <w:tc>
          <w:tcPr>
            <w:tcW w:w="2016" w:type="dxa"/>
          </w:tcPr>
          <w:p w:rsidR="00670C2C" w:rsidRDefault="00471285" w:rsidP="00471285">
            <w:pPr>
              <w:pStyle w:val="Odstavecseseznamem"/>
              <w:numPr>
                <w:ilvl w:val="0"/>
                <w:numId w:val="35"/>
              </w:numPr>
            </w:pPr>
            <w:r>
              <w:t>l</w:t>
            </w:r>
            <w:r w:rsidR="00A97D5A">
              <w:t>et</w:t>
            </w:r>
          </w:p>
        </w:tc>
      </w:tr>
    </w:tbl>
    <w:p w:rsidR="00670C2C" w:rsidRDefault="00670C2C" w:rsidP="0018255C">
      <w:pPr>
        <w:spacing w:after="0" w:line="240" w:lineRule="auto"/>
      </w:pPr>
    </w:p>
    <w:p w:rsidR="006F5335" w:rsidRDefault="006F5335" w:rsidP="0018255C">
      <w:pPr>
        <w:spacing w:after="0" w:line="240" w:lineRule="auto"/>
      </w:pPr>
    </w:p>
    <w:p w:rsidR="00356C8B" w:rsidRPr="006F5335" w:rsidRDefault="006F5335" w:rsidP="006F5335">
      <w:pPr>
        <w:pStyle w:val="Odstavecseseznamem"/>
        <w:spacing w:after="0" w:line="240" w:lineRule="auto"/>
        <w:ind w:left="1352" w:firstLine="64"/>
        <w:rPr>
          <w:color w:val="FF0000"/>
        </w:rPr>
      </w:pPr>
      <w:r w:rsidRPr="006F5335">
        <w:rPr>
          <w:color w:val="FF0000"/>
        </w:rPr>
        <w:lastRenderedPageBreak/>
        <w:t>4.Otázka-</w:t>
      </w:r>
      <w:r w:rsidR="00356C8B" w:rsidRPr="006F5335">
        <w:rPr>
          <w:color w:val="FF0000"/>
        </w:rPr>
        <w:t>Viry</w:t>
      </w:r>
    </w:p>
    <w:p w:rsidR="00356C8B" w:rsidRDefault="00356C8B" w:rsidP="0018255C">
      <w:pPr>
        <w:pStyle w:val="Odstavecseseznamem"/>
        <w:numPr>
          <w:ilvl w:val="0"/>
          <w:numId w:val="17"/>
        </w:numPr>
        <w:spacing w:after="0" w:line="240" w:lineRule="auto"/>
      </w:pPr>
      <w:r>
        <w:t>RNA</w:t>
      </w:r>
    </w:p>
    <w:p w:rsidR="00356C8B" w:rsidRDefault="00356C8B" w:rsidP="0018255C">
      <w:pPr>
        <w:pStyle w:val="Odstavecseseznamem"/>
        <w:numPr>
          <w:ilvl w:val="1"/>
          <w:numId w:val="17"/>
        </w:numPr>
        <w:spacing w:after="0" w:line="240" w:lineRule="auto"/>
      </w:pPr>
      <w:r>
        <w:t>Retroviry</w:t>
      </w:r>
    </w:p>
    <w:p w:rsidR="00356C8B" w:rsidRDefault="00356C8B" w:rsidP="0018255C">
      <w:pPr>
        <w:pStyle w:val="Odstavecseseznamem"/>
        <w:numPr>
          <w:ilvl w:val="2"/>
          <w:numId w:val="17"/>
        </w:numPr>
        <w:spacing w:after="0" w:line="240" w:lineRule="auto"/>
      </w:pPr>
      <w:r>
        <w:t>Rychle transformující – v genomu mají onkogen</w:t>
      </w:r>
    </w:p>
    <w:p w:rsidR="00356C8B" w:rsidRDefault="00356C8B" w:rsidP="0018255C">
      <w:pPr>
        <w:pStyle w:val="Odstavecseseznamem"/>
        <w:numPr>
          <w:ilvl w:val="2"/>
          <w:numId w:val="17"/>
        </w:numPr>
        <w:spacing w:after="0" w:line="240" w:lineRule="auto"/>
      </w:pPr>
      <w:r>
        <w:t>Pomalu transformující – v genomu nemají onkogen</w:t>
      </w:r>
    </w:p>
    <w:p w:rsidR="00356C8B" w:rsidRDefault="00356C8B" w:rsidP="0018255C">
      <w:pPr>
        <w:pStyle w:val="Odstavecseseznamem"/>
        <w:numPr>
          <w:ilvl w:val="2"/>
          <w:numId w:val="17"/>
        </w:numPr>
        <w:spacing w:after="0" w:line="240" w:lineRule="auto"/>
      </w:pPr>
      <w:r>
        <w:t xml:space="preserve">Transregulující </w:t>
      </w:r>
      <w:r w:rsidR="00F47108">
        <w:t>→</w:t>
      </w:r>
      <w:r w:rsidR="00471285">
        <w:t xml:space="preserve"> lidský T-lymfocytární vi</w:t>
      </w:r>
      <w:r>
        <w:t>rus</w:t>
      </w:r>
    </w:p>
    <w:p w:rsidR="00356C8B" w:rsidRDefault="00356C8B" w:rsidP="0018255C">
      <w:pPr>
        <w:pStyle w:val="Odstavecseseznamem"/>
        <w:numPr>
          <w:ilvl w:val="2"/>
          <w:numId w:val="17"/>
        </w:numPr>
        <w:spacing w:after="0" w:line="240" w:lineRule="auto"/>
      </w:pPr>
      <w:r>
        <w:t>HIV – jako kofaktor aktivující protoonkogen</w:t>
      </w:r>
    </w:p>
    <w:p w:rsidR="00356C8B" w:rsidRDefault="00356C8B" w:rsidP="0018255C">
      <w:pPr>
        <w:pStyle w:val="Odstavecseseznamem"/>
        <w:numPr>
          <w:ilvl w:val="1"/>
          <w:numId w:val="17"/>
        </w:numPr>
        <w:spacing w:after="0" w:line="240" w:lineRule="auto"/>
      </w:pPr>
      <w:r>
        <w:t>Virus Hepatitity C</w:t>
      </w:r>
    </w:p>
    <w:p w:rsidR="00356C8B" w:rsidRDefault="00356C8B" w:rsidP="0018255C">
      <w:pPr>
        <w:pStyle w:val="Odstavecseseznamem"/>
        <w:numPr>
          <w:ilvl w:val="2"/>
          <w:numId w:val="17"/>
        </w:numPr>
        <w:spacing w:after="0" w:line="240" w:lineRule="auto"/>
      </w:pPr>
      <w:r>
        <w:t>I koinfekce s HBV</w:t>
      </w:r>
    </w:p>
    <w:p w:rsidR="00356C8B" w:rsidRDefault="00356C8B" w:rsidP="0018255C">
      <w:pPr>
        <w:pStyle w:val="Odstavecseseznamem"/>
        <w:numPr>
          <w:ilvl w:val="2"/>
          <w:numId w:val="17"/>
        </w:numPr>
        <w:spacing w:after="0" w:line="240" w:lineRule="auto"/>
      </w:pPr>
      <w:r>
        <w:t>P53, spouští proliferaci, blokace apoptózy</w:t>
      </w:r>
    </w:p>
    <w:p w:rsidR="00356C8B" w:rsidRDefault="00356C8B" w:rsidP="0018255C">
      <w:pPr>
        <w:pStyle w:val="Odstavecseseznamem"/>
        <w:numPr>
          <w:ilvl w:val="0"/>
          <w:numId w:val="17"/>
        </w:numPr>
        <w:spacing w:after="0" w:line="240" w:lineRule="auto"/>
      </w:pPr>
      <w:r>
        <w:t>DNA</w:t>
      </w:r>
    </w:p>
    <w:p w:rsidR="00356C8B" w:rsidRDefault="00356C8B" w:rsidP="0018255C">
      <w:pPr>
        <w:pStyle w:val="Odstavecseseznamem"/>
        <w:numPr>
          <w:ilvl w:val="1"/>
          <w:numId w:val="17"/>
        </w:numPr>
        <w:spacing w:after="0" w:line="240" w:lineRule="auto"/>
      </w:pPr>
      <w:r>
        <w:t>HPV (human papiloma virus)</w:t>
      </w:r>
    </w:p>
    <w:p w:rsidR="00E50C94" w:rsidRDefault="00356C8B" w:rsidP="0018255C">
      <w:pPr>
        <w:pStyle w:val="Odstavecseseznamem"/>
        <w:numPr>
          <w:ilvl w:val="2"/>
          <w:numId w:val="17"/>
        </w:numPr>
        <w:spacing w:after="0" w:line="240" w:lineRule="auto"/>
      </w:pPr>
      <w:r>
        <w:t>Děložní čípek</w:t>
      </w:r>
      <w:r w:rsidR="00E50C94">
        <w:t>, genitální bradavice, jinde bradavice, orální papilomy</w:t>
      </w:r>
    </w:p>
    <w:p w:rsidR="00356C8B" w:rsidRDefault="00356C8B" w:rsidP="0018255C">
      <w:pPr>
        <w:pStyle w:val="Odstavecseseznamem"/>
        <w:numPr>
          <w:ilvl w:val="2"/>
          <w:numId w:val="17"/>
        </w:numPr>
        <w:spacing w:after="0" w:line="240" w:lineRule="auto"/>
      </w:pPr>
      <w:r>
        <w:t>Onkoprotein E6 a E7 – interferují s fcí regulátorů</w:t>
      </w:r>
      <w:r w:rsidR="00D2350D">
        <w:t>, inhibitory</w:t>
      </w:r>
      <w:r>
        <w:t xml:space="preserve"> (p53, p300, pRB)</w:t>
      </w:r>
    </w:p>
    <w:p w:rsidR="00356C8B" w:rsidRDefault="00356C8B" w:rsidP="0018255C">
      <w:pPr>
        <w:pStyle w:val="Odstavecseseznamem"/>
        <w:numPr>
          <w:ilvl w:val="2"/>
          <w:numId w:val="17"/>
        </w:numPr>
        <w:spacing w:after="0" w:line="240" w:lineRule="auto"/>
      </w:pPr>
      <w:r>
        <w:t>Více než 120 typů</w:t>
      </w:r>
    </w:p>
    <w:p w:rsidR="00356C8B" w:rsidRDefault="00356C8B" w:rsidP="0018255C">
      <w:pPr>
        <w:pStyle w:val="Odstavecseseznamem"/>
        <w:numPr>
          <w:ilvl w:val="2"/>
          <w:numId w:val="17"/>
        </w:numPr>
        <w:spacing w:after="0" w:line="240" w:lineRule="auto"/>
      </w:pPr>
      <w:r>
        <w:t>30-40 typů přenos sexuální</w:t>
      </w:r>
    </w:p>
    <w:p w:rsidR="00E50C94" w:rsidRDefault="00E50C94" w:rsidP="0018255C">
      <w:pPr>
        <w:pStyle w:val="Odstavecseseznamem"/>
        <w:numPr>
          <w:ilvl w:val="1"/>
          <w:numId w:val="17"/>
        </w:numPr>
        <w:spacing w:after="0" w:line="240" w:lineRule="auto"/>
      </w:pPr>
      <w:r>
        <w:t>Herpesviry</w:t>
      </w:r>
    </w:p>
    <w:p w:rsidR="00E50C94" w:rsidRDefault="00E50C94" w:rsidP="0018255C">
      <w:pPr>
        <w:pStyle w:val="Odstavecseseznamem"/>
        <w:numPr>
          <w:ilvl w:val="2"/>
          <w:numId w:val="17"/>
        </w:numPr>
        <w:spacing w:after="0" w:line="240" w:lineRule="auto"/>
      </w:pPr>
      <w:r>
        <w:t>Proteiny z latentních genů EBNA1 (ovlivňuje příjem signálu); LMP1,2 (transaktivátor buň. a virových genů)</w:t>
      </w:r>
    </w:p>
    <w:p w:rsidR="00E50C94" w:rsidRDefault="00E50C94" w:rsidP="0018255C">
      <w:pPr>
        <w:pStyle w:val="Odstavecseseznamem"/>
        <w:numPr>
          <w:ilvl w:val="2"/>
          <w:numId w:val="17"/>
        </w:numPr>
        <w:spacing w:after="0" w:line="240" w:lineRule="auto"/>
      </w:pPr>
      <w:r>
        <w:t>EBV = Epstein-Barr = HHV4</w:t>
      </w:r>
    </w:p>
    <w:p w:rsidR="00E50C94" w:rsidRDefault="00E50C94" w:rsidP="0018255C">
      <w:pPr>
        <w:pStyle w:val="Odstavecseseznamem"/>
        <w:numPr>
          <w:ilvl w:val="3"/>
          <w:numId w:val="17"/>
        </w:numPr>
        <w:spacing w:after="0" w:line="240" w:lineRule="auto"/>
      </w:pPr>
      <w:r>
        <w:t>Infekční mononukleóza, Burkitt lymphoma, nasofaryngeální ca., Hodgkin lymphoma, T-b. lymfom</w:t>
      </w:r>
    </w:p>
    <w:p w:rsidR="00E50C94" w:rsidRDefault="00E50C94" w:rsidP="0018255C">
      <w:pPr>
        <w:pStyle w:val="Odstavecseseznamem"/>
        <w:numPr>
          <w:ilvl w:val="2"/>
          <w:numId w:val="17"/>
        </w:numPr>
        <w:spacing w:after="0" w:line="240" w:lineRule="auto"/>
      </w:pPr>
      <w:r>
        <w:t>HHV8</w:t>
      </w:r>
    </w:p>
    <w:p w:rsidR="00E50C94" w:rsidRDefault="00E50C94" w:rsidP="0018255C">
      <w:pPr>
        <w:pStyle w:val="Odstavecseseznamem"/>
        <w:numPr>
          <w:ilvl w:val="3"/>
          <w:numId w:val="17"/>
        </w:numPr>
        <w:spacing w:after="0" w:line="240" w:lineRule="auto"/>
      </w:pPr>
      <w:r>
        <w:t>Kaposiho sarkom</w:t>
      </w:r>
    </w:p>
    <w:p w:rsidR="00E50C94" w:rsidRDefault="00E50C94" w:rsidP="0018255C">
      <w:pPr>
        <w:pStyle w:val="Odstavecseseznamem"/>
        <w:numPr>
          <w:ilvl w:val="1"/>
          <w:numId w:val="17"/>
        </w:numPr>
        <w:spacing w:after="0" w:line="240" w:lineRule="auto"/>
      </w:pPr>
      <w:r>
        <w:t>HBV (hepatitida B = pararetrovirus hepadna)</w:t>
      </w:r>
    </w:p>
    <w:p w:rsidR="00E50C94" w:rsidRDefault="00E50C94" w:rsidP="0018255C">
      <w:pPr>
        <w:pStyle w:val="Odstavecseseznamem"/>
        <w:numPr>
          <w:ilvl w:val="2"/>
          <w:numId w:val="17"/>
        </w:numPr>
        <w:spacing w:after="0" w:line="240" w:lineRule="auto"/>
      </w:pPr>
      <w:r>
        <w:t>Hepatocelulární karcinom</w:t>
      </w:r>
    </w:p>
    <w:p w:rsidR="00E50C94" w:rsidRDefault="00CD1329" w:rsidP="0018255C">
      <w:pPr>
        <w:pStyle w:val="Odstavecseseznamem"/>
        <w:numPr>
          <w:ilvl w:val="2"/>
          <w:numId w:val="17"/>
        </w:numPr>
        <w:spacing w:after="0" w:line="240" w:lineRule="auto"/>
      </w:pPr>
      <w:r>
        <w:t>Protein X – onk</w:t>
      </w:r>
      <w:r w:rsidR="00E50C94">
        <w:t>ogenní transaktivátor, účastní se na genomové integraci</w:t>
      </w:r>
    </w:p>
    <w:p w:rsidR="00E50C94" w:rsidRDefault="00E50C94" w:rsidP="0018255C">
      <w:pPr>
        <w:pStyle w:val="Odstavecseseznamem"/>
        <w:numPr>
          <w:ilvl w:val="1"/>
          <w:numId w:val="17"/>
        </w:numPr>
        <w:spacing w:after="0" w:line="240" w:lineRule="auto"/>
      </w:pPr>
      <w:r>
        <w:t>Adenoviry</w:t>
      </w:r>
    </w:p>
    <w:p w:rsidR="00E50C94" w:rsidRDefault="00E50C94" w:rsidP="0018255C">
      <w:pPr>
        <w:pStyle w:val="Odstavecseseznamem"/>
        <w:numPr>
          <w:ilvl w:val="2"/>
          <w:numId w:val="17"/>
        </w:numPr>
        <w:spacing w:after="0" w:line="240" w:lineRule="auto"/>
      </w:pPr>
      <w:r>
        <w:t>Za specifických podmínek u hlodavců</w:t>
      </w:r>
    </w:p>
    <w:p w:rsidR="00DA4D3F" w:rsidRDefault="00DA4D3F" w:rsidP="0018255C">
      <w:pPr>
        <w:spacing w:after="0" w:line="240" w:lineRule="auto"/>
      </w:pPr>
    </w:p>
    <w:p w:rsidR="0018255C" w:rsidRDefault="0018255C" w:rsidP="0018255C">
      <w:pPr>
        <w:spacing w:after="0" w:line="240" w:lineRule="auto"/>
      </w:pPr>
      <w:r>
        <w:t>4.11</w:t>
      </w:r>
    </w:p>
    <w:p w:rsidR="0018255C" w:rsidRPr="006F5335" w:rsidRDefault="006F5335" w:rsidP="0018255C">
      <w:pPr>
        <w:spacing w:after="0" w:line="240" w:lineRule="auto"/>
        <w:rPr>
          <w:color w:val="FF0000"/>
          <w:u w:val="single"/>
        </w:rPr>
      </w:pPr>
      <w:r w:rsidRPr="006F5335">
        <w:rPr>
          <w:color w:val="FF0000"/>
          <w:u w:val="single"/>
        </w:rPr>
        <w:t>5.otázka-</w:t>
      </w:r>
      <w:r w:rsidR="0018255C" w:rsidRPr="006F5335">
        <w:rPr>
          <w:color w:val="FF0000"/>
          <w:u w:val="single"/>
        </w:rPr>
        <w:t>Patobiochemie nádorové transformace</w:t>
      </w:r>
    </w:p>
    <w:p w:rsidR="0018255C" w:rsidRDefault="0018255C" w:rsidP="0018255C">
      <w:pPr>
        <w:pStyle w:val="Odstavecseseznamem"/>
        <w:numPr>
          <w:ilvl w:val="0"/>
          <w:numId w:val="18"/>
        </w:numPr>
        <w:spacing w:after="0" w:line="240" w:lineRule="auto"/>
      </w:pPr>
      <w:r>
        <w:t>Maligní nádor = genetické onemocnění</w:t>
      </w:r>
    </w:p>
    <w:p w:rsidR="00A66BFD" w:rsidRDefault="00A66BFD" w:rsidP="0018255C">
      <w:pPr>
        <w:pStyle w:val="Odstavecseseznamem"/>
        <w:numPr>
          <w:ilvl w:val="0"/>
          <w:numId w:val="18"/>
        </w:numPr>
        <w:spacing w:after="0" w:line="240" w:lineRule="auto"/>
      </w:pPr>
      <w:r>
        <w:t>Driver – určují charakter transformace</w:t>
      </w:r>
    </w:p>
    <w:p w:rsidR="00A66BFD" w:rsidRDefault="00A66BFD" w:rsidP="0018255C">
      <w:pPr>
        <w:pStyle w:val="Odstavecseseznamem"/>
        <w:numPr>
          <w:ilvl w:val="0"/>
          <w:numId w:val="18"/>
        </w:numPr>
        <w:spacing w:after="0" w:line="240" w:lineRule="auto"/>
      </w:pPr>
      <w:r>
        <w:t>Passenger – vezou se, na základě poruch DNA, ne zásadně patogenní</w:t>
      </w:r>
    </w:p>
    <w:p w:rsidR="00E650AC" w:rsidRDefault="00E650AC" w:rsidP="0018255C">
      <w:pPr>
        <w:pStyle w:val="Odstavecseseznamem"/>
        <w:numPr>
          <w:ilvl w:val="0"/>
          <w:numId w:val="18"/>
        </w:numPr>
        <w:spacing w:after="0" w:line="240" w:lineRule="auto"/>
      </w:pPr>
      <w:r>
        <w:t>Nutný dostatečný počet mutací ve správných genech</w:t>
      </w:r>
    </w:p>
    <w:p w:rsidR="0018255C" w:rsidRDefault="00793C8B" w:rsidP="0018255C">
      <w:pPr>
        <w:spacing w:after="0" w:line="240" w:lineRule="auto"/>
      </w:pPr>
      <w:r>
        <w:t>Kontrola růstu buněk</w:t>
      </w:r>
    </w:p>
    <w:p w:rsidR="0018255C" w:rsidRDefault="0018255C" w:rsidP="0018255C">
      <w:pPr>
        <w:pStyle w:val="Odstavecseseznamem"/>
        <w:numPr>
          <w:ilvl w:val="0"/>
          <w:numId w:val="18"/>
        </w:numPr>
        <w:spacing w:after="0" w:line="240" w:lineRule="auto"/>
      </w:pPr>
      <w:r>
        <w:t>Hierarchický výstavbový plán</w:t>
      </w:r>
      <w:r w:rsidR="00AB138F">
        <w:t xml:space="preserve"> = tkáňová hierarchie regulovaná hierar</w:t>
      </w:r>
      <w:r w:rsidR="00CD1329">
        <w:t>chickou chemickou signalizací (</w:t>
      </w:r>
      <w:r w:rsidR="00AB138F">
        <w:t>hormony</w:t>
      </w:r>
      <w:r w:rsidR="00E15663">
        <w:t xml:space="preserve"> jako gross regulace</w:t>
      </w:r>
      <w:r w:rsidR="00AB138F">
        <w:t xml:space="preserve"> </w:t>
      </w:r>
      <w:r w:rsidR="00F47108">
        <w:t>→</w:t>
      </w:r>
      <w:r w:rsidR="00AB138F">
        <w:t xml:space="preserve"> lokální signály)</w:t>
      </w:r>
      <w:r w:rsidR="00E15663">
        <w:t xml:space="preserve">; každá buňka pod signálním tlakem jen aby </w:t>
      </w:r>
      <w:r w:rsidR="00CD1329">
        <w:t>mohla existovat</w:t>
      </w:r>
    </w:p>
    <w:p w:rsidR="00AB138F" w:rsidRDefault="00AB138F" w:rsidP="0018255C">
      <w:pPr>
        <w:pStyle w:val="Odstavecseseznamem"/>
        <w:numPr>
          <w:ilvl w:val="0"/>
          <w:numId w:val="18"/>
        </w:numPr>
        <w:spacing w:after="0" w:line="240" w:lineRule="auto"/>
      </w:pPr>
      <w:r>
        <w:t>Na to dohlíží imunitní systém – jsou buňky vlastní, správné, kontrolované</w:t>
      </w:r>
    </w:p>
    <w:p w:rsidR="00AB138F" w:rsidRDefault="00AB138F" w:rsidP="0018255C">
      <w:pPr>
        <w:pStyle w:val="Odstavecseseznamem"/>
        <w:numPr>
          <w:ilvl w:val="0"/>
          <w:numId w:val="18"/>
        </w:numPr>
        <w:spacing w:after="0" w:line="240" w:lineRule="auto"/>
      </w:pPr>
      <w:r>
        <w:t>Buňky samy regulují svůj počet v klastru na základě</w:t>
      </w:r>
      <w:r w:rsidR="002C42D0">
        <w:t>:</w:t>
      </w:r>
    </w:p>
    <w:p w:rsidR="002C42D0" w:rsidRDefault="00793C8B" w:rsidP="0018255C">
      <w:pPr>
        <w:pStyle w:val="Odstavecseseznamem"/>
        <w:numPr>
          <w:ilvl w:val="0"/>
          <w:numId w:val="18"/>
        </w:numPr>
        <w:spacing w:after="0" w:line="240" w:lineRule="auto"/>
      </w:pPr>
      <w:r>
        <w:t xml:space="preserve">Chemická signalizace </w:t>
      </w:r>
    </w:p>
    <w:p w:rsidR="002C42D0" w:rsidRDefault="002C42D0" w:rsidP="002C42D0">
      <w:pPr>
        <w:pStyle w:val="Odstavecseseznamem"/>
        <w:numPr>
          <w:ilvl w:val="1"/>
          <w:numId w:val="18"/>
        </w:numPr>
        <w:spacing w:after="0" w:line="240" w:lineRule="auto"/>
      </w:pPr>
      <w:r>
        <w:t>Hormony, lokální signály, imunitní signály</w:t>
      </w:r>
    </w:p>
    <w:p w:rsidR="00793C8B" w:rsidRDefault="002C42D0" w:rsidP="002C42D0">
      <w:pPr>
        <w:pStyle w:val="Odstavecseseznamem"/>
        <w:numPr>
          <w:ilvl w:val="1"/>
          <w:numId w:val="18"/>
        </w:numPr>
        <w:spacing w:after="0" w:line="240" w:lineRule="auto"/>
      </w:pPr>
      <w:r>
        <w:t>Signální ligandy, receptory, transduktory, intracelulární signální sítě, TF, exekutivní proteiny</w:t>
      </w:r>
    </w:p>
    <w:p w:rsidR="002C42D0" w:rsidRDefault="002C42D0" w:rsidP="0018255C">
      <w:pPr>
        <w:pStyle w:val="Odstavecseseznamem"/>
        <w:numPr>
          <w:ilvl w:val="0"/>
          <w:numId w:val="18"/>
        </w:numPr>
        <w:spacing w:after="0" w:line="240" w:lineRule="auto"/>
      </w:pPr>
      <w:r>
        <w:t>Intracelulární podmínky</w:t>
      </w:r>
    </w:p>
    <w:p w:rsidR="002C42D0" w:rsidRDefault="002C42D0" w:rsidP="002C42D0">
      <w:pPr>
        <w:pStyle w:val="Odstavecseseznamem"/>
        <w:numPr>
          <w:ilvl w:val="1"/>
          <w:numId w:val="18"/>
        </w:numPr>
        <w:spacing w:after="0" w:line="240" w:lineRule="auto"/>
      </w:pPr>
      <w:r>
        <w:t>Integrita buňky, integrita DNA, energie</w:t>
      </w:r>
    </w:p>
    <w:p w:rsidR="002C42D0" w:rsidRDefault="002C42D0" w:rsidP="002C42D0">
      <w:pPr>
        <w:pStyle w:val="Odstavecseseznamem"/>
        <w:numPr>
          <w:ilvl w:val="1"/>
          <w:numId w:val="18"/>
        </w:numPr>
        <w:spacing w:after="0" w:line="240" w:lineRule="auto"/>
      </w:pPr>
      <w:r>
        <w:t>Buněčná membrána, mitochondrie, senzory poškození, transduktory, DNA oprava, udržování telomer, produkce ATP</w:t>
      </w:r>
    </w:p>
    <w:p w:rsidR="002C42D0" w:rsidRDefault="002C42D0" w:rsidP="002C42D0">
      <w:pPr>
        <w:pStyle w:val="Odstavecseseznamem"/>
        <w:numPr>
          <w:ilvl w:val="0"/>
          <w:numId w:val="18"/>
        </w:numPr>
        <w:spacing w:after="0" w:line="240" w:lineRule="auto"/>
      </w:pPr>
      <w:r>
        <w:t>Lokální prostředí klastru</w:t>
      </w:r>
    </w:p>
    <w:p w:rsidR="002C42D0" w:rsidRDefault="002C42D0" w:rsidP="002C42D0">
      <w:pPr>
        <w:pStyle w:val="Odstavecseseznamem"/>
        <w:numPr>
          <w:ilvl w:val="1"/>
          <w:numId w:val="18"/>
        </w:numPr>
        <w:spacing w:after="0" w:line="240" w:lineRule="auto"/>
      </w:pPr>
      <w:r>
        <w:lastRenderedPageBreak/>
        <w:t>Zdroje, místo, kontaky, interakce</w:t>
      </w:r>
    </w:p>
    <w:p w:rsidR="002C42D0" w:rsidRDefault="002C42D0" w:rsidP="002C42D0">
      <w:pPr>
        <w:pStyle w:val="Odstavecseseznamem"/>
        <w:numPr>
          <w:ilvl w:val="1"/>
          <w:numId w:val="18"/>
        </w:numPr>
        <w:spacing w:after="0" w:line="240" w:lineRule="auto"/>
      </w:pPr>
      <w:r>
        <w:t>Živiny, kyslík, mezibuněčná interakce</w:t>
      </w:r>
    </w:p>
    <w:p w:rsidR="002C42D0" w:rsidRDefault="002C42D0" w:rsidP="002C42D0">
      <w:pPr>
        <w:pStyle w:val="Odstavecseseznamem"/>
        <w:numPr>
          <w:ilvl w:val="0"/>
          <w:numId w:val="18"/>
        </w:numPr>
        <w:spacing w:after="0" w:line="240" w:lineRule="auto"/>
      </w:pPr>
      <w:r>
        <w:t>To ovlivňuje replikaci,</w:t>
      </w:r>
      <w:r w:rsidR="00CD1329">
        <w:t xml:space="preserve"> zánik, diferenciaci, stárnutí,</w:t>
      </w:r>
      <w:r>
        <w:t xml:space="preserve"> migraci</w:t>
      </w:r>
    </w:p>
    <w:p w:rsidR="002C42D0" w:rsidRDefault="002C42D0" w:rsidP="002C42D0">
      <w:pPr>
        <w:pStyle w:val="Odstavecseseznamem"/>
        <w:numPr>
          <w:ilvl w:val="0"/>
          <w:numId w:val="18"/>
        </w:numPr>
        <w:spacing w:after="0" w:line="240" w:lineRule="auto"/>
      </w:pPr>
      <w:r>
        <w:t>Hlavní rovnováha mezi replikací (signály pro mitózu, regulace cyklu) a zánikem (regulace apoptózy)</w:t>
      </w:r>
    </w:p>
    <w:p w:rsidR="002C42D0" w:rsidRDefault="002C42D0" w:rsidP="002C42D0">
      <w:pPr>
        <w:pStyle w:val="Odstavecseseznamem"/>
        <w:numPr>
          <w:ilvl w:val="0"/>
          <w:numId w:val="18"/>
        </w:numPr>
        <w:spacing w:after="0" w:line="240" w:lineRule="auto"/>
      </w:pPr>
      <w:r>
        <w:t>K tomu nutná zdravá DNA (repair v pořádku, uzly cyklu funkční) a imunitní systém (diferenciace správná)</w:t>
      </w:r>
    </w:p>
    <w:p w:rsidR="002C42D0" w:rsidRDefault="002C42D0" w:rsidP="002C42D0">
      <w:pPr>
        <w:spacing w:after="0" w:line="240" w:lineRule="auto"/>
      </w:pPr>
      <w:r>
        <w:t>Patologie v růstu</w:t>
      </w:r>
    </w:p>
    <w:p w:rsidR="002C42D0" w:rsidRDefault="002C42D0" w:rsidP="002C42D0">
      <w:pPr>
        <w:pStyle w:val="Odstavecseseznamem"/>
        <w:numPr>
          <w:ilvl w:val="0"/>
          <w:numId w:val="19"/>
        </w:numPr>
        <w:spacing w:after="0" w:line="240" w:lineRule="auto"/>
      </w:pPr>
      <w:r>
        <w:t>Specifická porucha homeostázy tkáně</w:t>
      </w:r>
    </w:p>
    <w:p w:rsidR="002C42D0" w:rsidRPr="002C42D0" w:rsidRDefault="002C42D0" w:rsidP="002C42D0">
      <w:pPr>
        <w:pStyle w:val="Odstavecseseznamem"/>
        <w:numPr>
          <w:ilvl w:val="1"/>
          <w:numId w:val="19"/>
        </w:numPr>
        <w:rPr>
          <w:bCs/>
          <w:iCs/>
        </w:rPr>
      </w:pPr>
      <w:r w:rsidRPr="002C42D0">
        <w:rPr>
          <w:bCs/>
          <w:iCs/>
        </w:rPr>
        <w:t>Mitotická hyperstimulace</w:t>
      </w:r>
    </w:p>
    <w:p w:rsidR="002C42D0" w:rsidRPr="002C42D0" w:rsidRDefault="00227AE8" w:rsidP="002C42D0">
      <w:pPr>
        <w:pStyle w:val="Odstavecseseznamem"/>
        <w:numPr>
          <w:ilvl w:val="1"/>
          <w:numId w:val="19"/>
        </w:numPr>
        <w:rPr>
          <w:bCs/>
          <w:iCs/>
        </w:rPr>
      </w:pPr>
      <w:r>
        <w:rPr>
          <w:bCs/>
          <w:iCs/>
        </w:rPr>
        <w:t>Stimulace</w:t>
      </w:r>
      <w:r w:rsidR="002C42D0" w:rsidRPr="002C42D0">
        <w:rPr>
          <w:bCs/>
          <w:iCs/>
        </w:rPr>
        <w:t xml:space="preserve"> buněčného cyklu</w:t>
      </w:r>
    </w:p>
    <w:p w:rsidR="002C42D0" w:rsidRPr="002C42D0" w:rsidRDefault="002C42D0" w:rsidP="002C42D0">
      <w:pPr>
        <w:pStyle w:val="Odstavecseseznamem"/>
        <w:numPr>
          <w:ilvl w:val="1"/>
          <w:numId w:val="19"/>
        </w:numPr>
        <w:rPr>
          <w:bCs/>
          <w:iCs/>
        </w:rPr>
      </w:pPr>
      <w:r w:rsidRPr="002C42D0">
        <w:rPr>
          <w:bCs/>
          <w:iCs/>
        </w:rPr>
        <w:t>Porucha apoptózy</w:t>
      </w:r>
    </w:p>
    <w:p w:rsidR="002C42D0" w:rsidRPr="002C42D0" w:rsidRDefault="002C42D0" w:rsidP="002C42D0">
      <w:pPr>
        <w:pStyle w:val="Odstavecseseznamem"/>
        <w:numPr>
          <w:ilvl w:val="1"/>
          <w:numId w:val="19"/>
        </w:numPr>
        <w:rPr>
          <w:bCs/>
          <w:iCs/>
        </w:rPr>
      </w:pPr>
      <w:r w:rsidRPr="002C42D0">
        <w:rPr>
          <w:bCs/>
          <w:iCs/>
        </w:rPr>
        <w:t>Porucha reparace DNA</w:t>
      </w:r>
      <w:r w:rsidR="00E15663">
        <w:rPr>
          <w:bCs/>
          <w:iCs/>
        </w:rPr>
        <w:t xml:space="preserve"> – genomová nestabilita</w:t>
      </w:r>
    </w:p>
    <w:p w:rsidR="002C42D0" w:rsidRPr="002C42D0" w:rsidRDefault="002C42D0" w:rsidP="002C42D0">
      <w:pPr>
        <w:pStyle w:val="Odstavecseseznamem"/>
        <w:numPr>
          <w:ilvl w:val="1"/>
          <w:numId w:val="19"/>
        </w:numPr>
        <w:rPr>
          <w:bCs/>
          <w:iCs/>
        </w:rPr>
      </w:pPr>
      <w:r w:rsidRPr="002C42D0">
        <w:rPr>
          <w:bCs/>
          <w:iCs/>
        </w:rPr>
        <w:t>Porucha diferenciace</w:t>
      </w:r>
    </w:p>
    <w:p w:rsidR="00227AE8" w:rsidRPr="00227AE8" w:rsidRDefault="002C42D0" w:rsidP="002C42D0">
      <w:pPr>
        <w:pStyle w:val="Odstavecseseznamem"/>
        <w:numPr>
          <w:ilvl w:val="1"/>
          <w:numId w:val="19"/>
        </w:numPr>
        <w:spacing w:after="0" w:line="240" w:lineRule="auto"/>
      </w:pPr>
      <w:r w:rsidRPr="002C42D0">
        <w:rPr>
          <w:bCs/>
          <w:iCs/>
        </w:rPr>
        <w:t>Porucha imunitního dohledu</w:t>
      </w:r>
    </w:p>
    <w:p w:rsidR="002C42D0" w:rsidRDefault="002C42D0" w:rsidP="00227AE8">
      <w:pPr>
        <w:pStyle w:val="Odstavecseseznamem"/>
        <w:numPr>
          <w:ilvl w:val="0"/>
          <w:numId w:val="19"/>
        </w:numPr>
        <w:spacing w:after="0" w:line="240" w:lineRule="auto"/>
      </w:pPr>
      <w:r w:rsidRPr="002C42D0">
        <w:t>Převažuje</w:t>
      </w:r>
      <w:r>
        <w:t xml:space="preserve"> replikace a migrace</w:t>
      </w:r>
    </w:p>
    <w:p w:rsidR="00E15663" w:rsidRDefault="00227AE8" w:rsidP="00227AE8">
      <w:pPr>
        <w:spacing w:after="0" w:line="240" w:lineRule="auto"/>
      </w:pPr>
      <w:r>
        <w:t>Vývoj buněk</w:t>
      </w:r>
    </w:p>
    <w:p w:rsidR="00E15663" w:rsidRDefault="00E15663" w:rsidP="00227AE8">
      <w:pPr>
        <w:pStyle w:val="Odstavecseseznamem"/>
        <w:numPr>
          <w:ilvl w:val="0"/>
          <w:numId w:val="20"/>
        </w:numPr>
        <w:spacing w:after="0" w:line="240" w:lineRule="auto"/>
      </w:pPr>
      <w:r>
        <w:t xml:space="preserve">1 totipotentní </w:t>
      </w:r>
      <w:r w:rsidR="00F47108">
        <w:t>→</w:t>
      </w:r>
      <w:r>
        <w:t xml:space="preserve"> 300 druhů tkání </w:t>
      </w:r>
      <w:r w:rsidR="00F47108">
        <w:t>→</w:t>
      </w:r>
      <w:r>
        <w:t xml:space="preserve"> 10</w:t>
      </w:r>
      <w:r w:rsidRPr="00E15663">
        <w:rPr>
          <w:vertAlign w:val="superscript"/>
        </w:rPr>
        <w:t>14</w:t>
      </w:r>
      <w:r>
        <w:t xml:space="preserve"> dělitelných bb. ? velká chybovost </w:t>
      </w:r>
      <w:r w:rsidR="00F47108">
        <w:t>→</w:t>
      </w:r>
      <w:r>
        <w:t xml:space="preserve"> nutné omezení dělení!</w:t>
      </w:r>
    </w:p>
    <w:p w:rsidR="00227AE8" w:rsidRDefault="00227AE8" w:rsidP="00227AE8">
      <w:pPr>
        <w:pStyle w:val="Odstavecseseznamem"/>
        <w:numPr>
          <w:ilvl w:val="0"/>
          <w:numId w:val="20"/>
        </w:numPr>
        <w:spacing w:after="0" w:line="240" w:lineRule="auto"/>
      </w:pPr>
      <w:r>
        <w:t>Většina tkání je schopná regenerace</w:t>
      </w:r>
    </w:p>
    <w:p w:rsidR="00227AE8" w:rsidRDefault="00227AE8" w:rsidP="00227AE8">
      <w:pPr>
        <w:pStyle w:val="Odstavecseseznamem"/>
        <w:numPr>
          <w:ilvl w:val="0"/>
          <w:numId w:val="20"/>
        </w:numPr>
        <w:spacing w:after="0" w:line="240" w:lineRule="auto"/>
      </w:pPr>
      <w:r>
        <w:t>Postupná maturace buněk předcházejících</w:t>
      </w:r>
    </w:p>
    <w:p w:rsidR="00227AE8" w:rsidRDefault="00227AE8" w:rsidP="00227AE8">
      <w:pPr>
        <w:pStyle w:val="Odstavecseseznamem"/>
        <w:numPr>
          <w:ilvl w:val="0"/>
          <w:numId w:val="20"/>
        </w:numPr>
        <w:spacing w:after="0" w:line="240" w:lineRule="auto"/>
      </w:pPr>
      <w:r>
        <w:t>Kmenová (10</w:t>
      </w:r>
      <w:r w:rsidRPr="00227AE8">
        <w:rPr>
          <w:vertAlign w:val="superscript"/>
        </w:rPr>
        <w:t>1</w:t>
      </w:r>
      <w:r>
        <w:t>)</w:t>
      </w:r>
    </w:p>
    <w:p w:rsidR="00227AE8" w:rsidRDefault="00227AE8" w:rsidP="00227AE8">
      <w:pPr>
        <w:pStyle w:val="Odstavecseseznamem"/>
        <w:numPr>
          <w:ilvl w:val="1"/>
          <w:numId w:val="20"/>
        </w:numPr>
        <w:spacing w:after="0" w:line="240" w:lineRule="auto"/>
      </w:pPr>
      <w:r>
        <w:t>Doplňují progenitory</w:t>
      </w:r>
    </w:p>
    <w:p w:rsidR="00E650AC" w:rsidRDefault="00227AE8" w:rsidP="00227AE8">
      <w:pPr>
        <w:pStyle w:val="Odstavecseseznamem"/>
        <w:numPr>
          <w:ilvl w:val="1"/>
          <w:numId w:val="20"/>
        </w:numPr>
        <w:spacing w:after="0" w:line="240" w:lineRule="auto"/>
      </w:pPr>
      <w:r>
        <w:t>Neomezené dělení</w:t>
      </w:r>
    </w:p>
    <w:p w:rsidR="00227AE8" w:rsidRDefault="00E650AC" w:rsidP="00227AE8">
      <w:pPr>
        <w:pStyle w:val="Odstavecseseznamem"/>
        <w:numPr>
          <w:ilvl w:val="1"/>
          <w:numId w:val="20"/>
        </w:numPr>
        <w:spacing w:after="0" w:line="240" w:lineRule="auto"/>
      </w:pPr>
      <w:r>
        <w:t>Asymetrické dělení – jedna zůstane kmenová, druhá progenitor</w:t>
      </w:r>
    </w:p>
    <w:p w:rsidR="00227AE8" w:rsidRDefault="00227AE8" w:rsidP="00227AE8">
      <w:pPr>
        <w:pStyle w:val="Odstavecseseznamem"/>
        <w:numPr>
          <w:ilvl w:val="1"/>
          <w:numId w:val="20"/>
        </w:numPr>
        <w:spacing w:after="0" w:line="240" w:lineRule="auto"/>
      </w:pPr>
      <w:r>
        <w:t>Mitotická aktivita nízká</w:t>
      </w:r>
    </w:p>
    <w:p w:rsidR="00227AE8" w:rsidRDefault="00227AE8" w:rsidP="00227AE8">
      <w:pPr>
        <w:pStyle w:val="Odstavecseseznamem"/>
        <w:numPr>
          <w:ilvl w:val="1"/>
          <w:numId w:val="20"/>
        </w:numPr>
        <w:spacing w:after="0" w:line="240" w:lineRule="auto"/>
      </w:pPr>
      <w:r>
        <w:t xml:space="preserve">Nezralé </w:t>
      </w:r>
    </w:p>
    <w:p w:rsidR="00E650AC" w:rsidRDefault="00E650AC" w:rsidP="00227AE8">
      <w:pPr>
        <w:pStyle w:val="Odstavecseseznamem"/>
        <w:numPr>
          <w:ilvl w:val="1"/>
          <w:numId w:val="20"/>
        </w:numPr>
        <w:spacing w:after="0" w:line="240" w:lineRule="auto"/>
      </w:pPr>
      <w:r>
        <w:t>Málo, špatně se hledají – spíš předpokládáme</w:t>
      </w:r>
    </w:p>
    <w:p w:rsidR="00227AE8" w:rsidRDefault="00227AE8" w:rsidP="00227AE8">
      <w:pPr>
        <w:pStyle w:val="Odstavecseseznamem"/>
        <w:numPr>
          <w:ilvl w:val="0"/>
          <w:numId w:val="20"/>
        </w:numPr>
        <w:spacing w:after="0" w:line="240" w:lineRule="auto"/>
      </w:pPr>
      <w:r>
        <w:t>Progenitory (10</w:t>
      </w:r>
      <w:r w:rsidRPr="00227AE8">
        <w:rPr>
          <w:vertAlign w:val="superscript"/>
        </w:rPr>
        <w:t>3</w:t>
      </w:r>
      <w:r>
        <w:t>)</w:t>
      </w:r>
    </w:p>
    <w:p w:rsidR="00227AE8" w:rsidRDefault="00227AE8" w:rsidP="00227AE8">
      <w:pPr>
        <w:pStyle w:val="Odstavecseseznamem"/>
        <w:numPr>
          <w:ilvl w:val="1"/>
          <w:numId w:val="20"/>
        </w:numPr>
        <w:spacing w:after="0" w:line="240" w:lineRule="auto"/>
      </w:pPr>
      <w:r>
        <w:t>Doplnění konkrétní buňky</w:t>
      </w:r>
      <w:r w:rsidR="00E650AC">
        <w:t>, hlídá počet maturovaných</w:t>
      </w:r>
    </w:p>
    <w:p w:rsidR="00227AE8" w:rsidRDefault="00227AE8" w:rsidP="00227AE8">
      <w:pPr>
        <w:pStyle w:val="Odstavecseseznamem"/>
        <w:numPr>
          <w:ilvl w:val="1"/>
          <w:numId w:val="20"/>
        </w:numPr>
        <w:spacing w:after="0" w:line="240" w:lineRule="auto"/>
      </w:pPr>
      <w:r>
        <w:t>Omezené dělení ≈ 100x</w:t>
      </w:r>
    </w:p>
    <w:p w:rsidR="00227AE8" w:rsidRDefault="00227AE8" w:rsidP="00227AE8">
      <w:pPr>
        <w:pStyle w:val="Odstavecseseznamem"/>
        <w:numPr>
          <w:ilvl w:val="1"/>
          <w:numId w:val="20"/>
        </w:numPr>
        <w:spacing w:after="0" w:line="240" w:lineRule="auto"/>
      </w:pPr>
      <w:r>
        <w:t>Mitotická aktivita vysoká</w:t>
      </w:r>
    </w:p>
    <w:p w:rsidR="00227AE8" w:rsidRDefault="00227AE8" w:rsidP="00227AE8">
      <w:pPr>
        <w:pStyle w:val="Odstavecseseznamem"/>
        <w:numPr>
          <w:ilvl w:val="1"/>
          <w:numId w:val="20"/>
        </w:numPr>
        <w:spacing w:after="0" w:line="240" w:lineRule="auto"/>
      </w:pPr>
      <w:r>
        <w:t>Známky maturace</w:t>
      </w:r>
    </w:p>
    <w:p w:rsidR="00E650AC" w:rsidRDefault="00E650AC" w:rsidP="00227AE8">
      <w:pPr>
        <w:pStyle w:val="Odstavecseseznamem"/>
        <w:numPr>
          <w:ilvl w:val="1"/>
          <w:numId w:val="20"/>
        </w:numPr>
        <w:spacing w:after="0" w:line="240" w:lineRule="auto"/>
      </w:pPr>
      <w:r>
        <w:t>Migruje, nezralý – potenciálně nebezpečné</w:t>
      </w:r>
    </w:p>
    <w:p w:rsidR="00227AE8" w:rsidRDefault="00227AE8" w:rsidP="00227AE8">
      <w:pPr>
        <w:pStyle w:val="Odstavecseseznamem"/>
        <w:numPr>
          <w:ilvl w:val="0"/>
          <w:numId w:val="20"/>
        </w:numPr>
        <w:spacing w:after="0" w:line="240" w:lineRule="auto"/>
      </w:pPr>
      <w:r>
        <w:t>Maturované buňky (10</w:t>
      </w:r>
      <w:r w:rsidRPr="00227AE8">
        <w:rPr>
          <w:vertAlign w:val="superscript"/>
        </w:rPr>
        <w:t>8</w:t>
      </w:r>
      <w:r>
        <w:t>)</w:t>
      </w:r>
    </w:p>
    <w:p w:rsidR="00227AE8" w:rsidRDefault="00227AE8" w:rsidP="00227AE8">
      <w:pPr>
        <w:pStyle w:val="Odstavecseseznamem"/>
        <w:numPr>
          <w:ilvl w:val="1"/>
          <w:numId w:val="20"/>
        </w:numPr>
        <w:spacing w:after="0" w:line="240" w:lineRule="auto"/>
      </w:pPr>
      <w:r>
        <w:t>Vykonávání specifických úkolů</w:t>
      </w:r>
    </w:p>
    <w:p w:rsidR="00227AE8" w:rsidRDefault="00227AE8" w:rsidP="00227AE8">
      <w:pPr>
        <w:pStyle w:val="Odstavecseseznamem"/>
        <w:numPr>
          <w:ilvl w:val="1"/>
          <w:numId w:val="20"/>
        </w:numPr>
        <w:spacing w:after="0" w:line="240" w:lineRule="auto"/>
      </w:pPr>
      <w:r>
        <w:t>Mitotická aktivita proměnlivá</w:t>
      </w:r>
    </w:p>
    <w:p w:rsidR="00227AE8" w:rsidRDefault="00227AE8" w:rsidP="00227AE8">
      <w:pPr>
        <w:pStyle w:val="Odstavecseseznamem"/>
        <w:numPr>
          <w:ilvl w:val="1"/>
          <w:numId w:val="20"/>
        </w:numPr>
        <w:spacing w:after="0" w:line="240" w:lineRule="auto"/>
      </w:pPr>
      <w:r>
        <w:t>Plně maturované</w:t>
      </w:r>
    </w:p>
    <w:p w:rsidR="00E650AC" w:rsidRDefault="00E650AC" w:rsidP="00227AE8">
      <w:pPr>
        <w:pStyle w:val="Odstavecseseznamem"/>
        <w:numPr>
          <w:ilvl w:val="1"/>
          <w:numId w:val="20"/>
        </w:numPr>
        <w:spacing w:after="0" w:line="240" w:lineRule="auto"/>
      </w:pPr>
      <w:r>
        <w:t>Ne původce nádoru, moc se nedělí</w:t>
      </w:r>
    </w:p>
    <w:p w:rsidR="00227AE8" w:rsidRDefault="00227AE8" w:rsidP="00227AE8">
      <w:pPr>
        <w:pStyle w:val="Odstavecseseznamem"/>
        <w:numPr>
          <w:ilvl w:val="0"/>
          <w:numId w:val="20"/>
        </w:numPr>
        <w:spacing w:after="0" w:line="240" w:lineRule="auto"/>
      </w:pPr>
      <w:r>
        <w:t>Genetické alterace v kmenových / progenitorech se kumulují a propagují</w:t>
      </w:r>
    </w:p>
    <w:p w:rsidR="00E650AC" w:rsidRDefault="00E650AC" w:rsidP="00227AE8">
      <w:pPr>
        <w:pStyle w:val="Odstavecseseznamem"/>
        <w:numPr>
          <w:ilvl w:val="0"/>
          <w:numId w:val="20"/>
        </w:numPr>
        <w:spacing w:after="0" w:line="240" w:lineRule="auto"/>
      </w:pPr>
      <w:r>
        <w:t>Nádorová buňka</w:t>
      </w:r>
    </w:p>
    <w:p w:rsidR="00E650AC" w:rsidRDefault="00E650AC" w:rsidP="00E650AC">
      <w:pPr>
        <w:pStyle w:val="Odstavecseseznamem"/>
        <w:numPr>
          <w:ilvl w:val="1"/>
          <w:numId w:val="20"/>
        </w:numPr>
        <w:spacing w:after="0" w:line="240" w:lineRule="auto"/>
      </w:pPr>
      <w:r>
        <w:t>Vždy porucha mitogeneze a apoptózy</w:t>
      </w:r>
    </w:p>
    <w:p w:rsidR="00E650AC" w:rsidRDefault="00E650AC" w:rsidP="00E650AC">
      <w:pPr>
        <w:pStyle w:val="Odstavecseseznamem"/>
        <w:numPr>
          <w:ilvl w:val="1"/>
          <w:numId w:val="20"/>
        </w:numPr>
        <w:spacing w:after="0" w:line="240" w:lineRule="auto"/>
      </w:pPr>
      <w:r>
        <w:t>Změněná schopnost přenášet signál</w:t>
      </w:r>
    </w:p>
    <w:p w:rsidR="00E650AC" w:rsidRDefault="00E650AC" w:rsidP="004E0991">
      <w:pPr>
        <w:spacing w:after="0" w:line="240" w:lineRule="auto"/>
        <w:ind w:left="1080"/>
      </w:pPr>
    </w:p>
    <w:p w:rsidR="00227AE8" w:rsidRDefault="00227AE8" w:rsidP="00227AE8">
      <w:pPr>
        <w:spacing w:after="0" w:line="240" w:lineRule="auto"/>
      </w:pPr>
      <w:r>
        <w:t>Poruchy signálních drah</w:t>
      </w:r>
    </w:p>
    <w:p w:rsidR="00227AE8" w:rsidRDefault="00227AE8" w:rsidP="00227AE8">
      <w:pPr>
        <w:pStyle w:val="Odstavecseseznamem"/>
        <w:numPr>
          <w:ilvl w:val="0"/>
          <w:numId w:val="21"/>
        </w:numPr>
        <w:spacing w:after="0" w:line="240" w:lineRule="auto"/>
      </w:pPr>
      <w:r>
        <w:t>Mitotická hyperstimulace</w:t>
      </w:r>
    </w:p>
    <w:p w:rsidR="005F5403" w:rsidRDefault="005F5403" w:rsidP="005F5403">
      <w:pPr>
        <w:pStyle w:val="Odstavecseseznamem"/>
        <w:numPr>
          <w:ilvl w:val="1"/>
          <w:numId w:val="21"/>
        </w:numPr>
        <w:spacing w:after="0" w:line="240" w:lineRule="auto"/>
      </w:pPr>
      <w:r>
        <w:t>Normální exprese</w:t>
      </w:r>
    </w:p>
    <w:p w:rsidR="00227AE8" w:rsidRDefault="00DB1135" w:rsidP="005F5403">
      <w:pPr>
        <w:pStyle w:val="Odstavecseseznamem"/>
        <w:numPr>
          <w:ilvl w:val="2"/>
          <w:numId w:val="21"/>
        </w:numPr>
        <w:spacing w:after="0" w:line="240" w:lineRule="auto"/>
      </w:pPr>
      <w:r w:rsidRPr="00DB1135">
        <w:rPr>
          <w:color w:val="00B050"/>
        </w:rPr>
        <w:t>RF</w:t>
      </w:r>
      <w:r>
        <w:t xml:space="preserve">, </w:t>
      </w:r>
      <w:r w:rsidRPr="00DB1135">
        <w:rPr>
          <w:color w:val="0070C0"/>
        </w:rPr>
        <w:t>cytokiny</w:t>
      </w:r>
      <w:r>
        <w:t>, lipofilní hormony dávají mitotický signál</w:t>
      </w:r>
    </w:p>
    <w:p w:rsidR="00DB1135" w:rsidRDefault="00DB1135" w:rsidP="005F5403">
      <w:pPr>
        <w:pStyle w:val="Odstavecseseznamem"/>
        <w:numPr>
          <w:ilvl w:val="2"/>
          <w:numId w:val="21"/>
        </w:numPr>
        <w:spacing w:after="0" w:line="240" w:lineRule="auto"/>
      </w:pPr>
      <w:r>
        <w:t>Jejich receptory ho rozpoznají a přenesou přes membránu</w:t>
      </w:r>
    </w:p>
    <w:p w:rsidR="00DB1135" w:rsidRDefault="00DB1135" w:rsidP="00E650AC">
      <w:pPr>
        <w:pStyle w:val="Odstavecseseznamem"/>
        <w:numPr>
          <w:ilvl w:val="2"/>
          <w:numId w:val="21"/>
        </w:numPr>
        <w:spacing w:after="0" w:line="240" w:lineRule="auto"/>
        <w:ind w:right="-284"/>
      </w:pPr>
      <w:r>
        <w:lastRenderedPageBreak/>
        <w:t>Signální transduktory (</w:t>
      </w:r>
      <w:r w:rsidRPr="00DB1135">
        <w:rPr>
          <w:color w:val="00B050"/>
        </w:rPr>
        <w:t>PI3K, Ras</w:t>
      </w:r>
      <w:r>
        <w:t xml:space="preserve">, </w:t>
      </w:r>
      <w:r w:rsidRPr="00DB1135">
        <w:rPr>
          <w:color w:val="0070C0"/>
        </w:rPr>
        <w:t>Jak</w:t>
      </w:r>
      <w:r>
        <w:t xml:space="preserve">) přenesou na specifické kinázy </w:t>
      </w:r>
      <w:r w:rsidR="00E650AC">
        <w:t xml:space="preserve">= přepínače </w:t>
      </w:r>
      <w:r>
        <w:t>(</w:t>
      </w:r>
      <w:r w:rsidRPr="00DB1135">
        <w:rPr>
          <w:color w:val="00B050"/>
        </w:rPr>
        <w:t>PDK1&gt;Akt/PKB (&gt;mTor); Ras&gt;Raf&gt;MEK&gt;ERK</w:t>
      </w:r>
      <w:r>
        <w:t>, ty amplifikují signál k jádru</w:t>
      </w:r>
    </w:p>
    <w:p w:rsidR="00DB1135" w:rsidRDefault="00DB1135" w:rsidP="005F5403">
      <w:pPr>
        <w:pStyle w:val="Odstavecseseznamem"/>
        <w:numPr>
          <w:ilvl w:val="2"/>
          <w:numId w:val="21"/>
        </w:numPr>
        <w:spacing w:after="0" w:line="240" w:lineRule="auto"/>
      </w:pPr>
      <w:r>
        <w:t xml:space="preserve">Jaderné receptory a TF přenesou do jádra (receptory pro lipofilní, </w:t>
      </w:r>
      <w:r w:rsidRPr="00DB1135">
        <w:rPr>
          <w:color w:val="00B050"/>
        </w:rPr>
        <w:t>TF</w:t>
      </w:r>
      <w:r>
        <w:t xml:space="preserve">, </w:t>
      </w:r>
      <w:r w:rsidRPr="005F5403">
        <w:rPr>
          <w:color w:val="0070C0"/>
        </w:rPr>
        <w:t>STAT</w:t>
      </w:r>
      <w:r>
        <w:t>)</w:t>
      </w:r>
    </w:p>
    <w:p w:rsidR="00DB1135" w:rsidRDefault="00DB1135" w:rsidP="005F5403">
      <w:pPr>
        <w:pStyle w:val="Odstavecseseznamem"/>
        <w:numPr>
          <w:ilvl w:val="2"/>
          <w:numId w:val="21"/>
        </w:numPr>
        <w:spacing w:after="0" w:line="240" w:lineRule="auto"/>
      </w:pPr>
      <w:r>
        <w:t>Proteiny regulující cyklus mění genovou expresi</w:t>
      </w:r>
    </w:p>
    <w:p w:rsidR="005F5403" w:rsidRDefault="005F5403" w:rsidP="005F5403">
      <w:pPr>
        <w:pStyle w:val="Odstavecseseznamem"/>
        <w:numPr>
          <w:ilvl w:val="1"/>
          <w:numId w:val="21"/>
        </w:numPr>
        <w:spacing w:after="0" w:line="240" w:lineRule="auto"/>
      </w:pPr>
      <w:r>
        <w:t>Porucha receptorových tyrosinkinas</w:t>
      </w:r>
    </w:p>
    <w:p w:rsidR="005F5403" w:rsidRDefault="005F5403" w:rsidP="005F5403">
      <w:pPr>
        <w:pStyle w:val="Odstavecseseznamem"/>
        <w:numPr>
          <w:ilvl w:val="2"/>
          <w:numId w:val="21"/>
        </w:numPr>
        <w:spacing w:after="0" w:line="240" w:lineRule="auto"/>
      </w:pPr>
      <w:r>
        <w:t>Nadprodukce RF nebo receptorů</w:t>
      </w:r>
    </w:p>
    <w:p w:rsidR="001532B6" w:rsidRDefault="001532B6" w:rsidP="005F5403">
      <w:pPr>
        <w:pStyle w:val="Odstavecseseznamem"/>
        <w:numPr>
          <w:ilvl w:val="3"/>
          <w:numId w:val="21"/>
        </w:numPr>
        <w:spacing w:after="0" w:line="240" w:lineRule="auto"/>
      </w:pPr>
      <w:r>
        <w:t>Nadprodukce receptorů vyvázáním protilátkou</w:t>
      </w:r>
    </w:p>
    <w:p w:rsidR="001532B6" w:rsidRDefault="00423247" w:rsidP="005F5403">
      <w:pPr>
        <w:pStyle w:val="Odstavecseseznamem"/>
        <w:numPr>
          <w:ilvl w:val="3"/>
          <w:numId w:val="21"/>
        </w:numPr>
        <w:spacing w:after="0" w:line="240" w:lineRule="auto"/>
      </w:pPr>
      <w:r>
        <w:t>EGFR overexprimován u ca. p</w:t>
      </w:r>
      <w:r w:rsidR="001532B6">
        <w:t xml:space="preserve">rsu </w:t>
      </w:r>
      <w:r w:rsidR="00F47108">
        <w:t>→</w:t>
      </w:r>
      <w:r w:rsidR="001532B6">
        <w:t xml:space="preserve"> inhibice Herceptin</w:t>
      </w:r>
    </w:p>
    <w:p w:rsidR="005F5403" w:rsidRDefault="005F5403" w:rsidP="005F5403">
      <w:pPr>
        <w:pStyle w:val="Odstavecseseznamem"/>
        <w:numPr>
          <w:ilvl w:val="2"/>
          <w:numId w:val="21"/>
        </w:numPr>
        <w:spacing w:after="0" w:line="240" w:lineRule="auto"/>
      </w:pPr>
      <w:r>
        <w:t>Mutace v transduktoru</w:t>
      </w:r>
    </w:p>
    <w:p w:rsidR="001532B6" w:rsidRDefault="001F51C7" w:rsidP="005F5403">
      <w:pPr>
        <w:pStyle w:val="Odstavecseseznamem"/>
        <w:numPr>
          <w:ilvl w:val="3"/>
          <w:numId w:val="21"/>
        </w:numPr>
        <w:spacing w:after="0" w:line="240" w:lineRule="auto"/>
      </w:pPr>
      <w:r>
        <w:t>Mutace k-ras onkogenu</w:t>
      </w:r>
    </w:p>
    <w:p w:rsidR="001532B6" w:rsidRDefault="001532B6" w:rsidP="001532B6">
      <w:pPr>
        <w:pStyle w:val="Odstavecseseznamem"/>
        <w:numPr>
          <w:ilvl w:val="4"/>
          <w:numId w:val="21"/>
        </w:numPr>
        <w:spacing w:after="0" w:line="240" w:lineRule="auto"/>
      </w:pPr>
      <w:r>
        <w:t>Signální uzel</w:t>
      </w:r>
    </w:p>
    <w:p w:rsidR="001532B6" w:rsidRDefault="001532B6" w:rsidP="001532B6">
      <w:pPr>
        <w:pStyle w:val="Odstavecseseznamem"/>
        <w:numPr>
          <w:ilvl w:val="4"/>
          <w:numId w:val="21"/>
        </w:numPr>
        <w:spacing w:after="0" w:line="240" w:lineRule="auto"/>
      </w:pPr>
      <w:r>
        <w:t>Normálně přenos na GTP, tím sám sebe umlčí</w:t>
      </w:r>
      <w:r w:rsidR="00DB7C65">
        <w:t>, GTPáza klíčová</w:t>
      </w:r>
    </w:p>
    <w:p w:rsidR="005F5403" w:rsidRDefault="001532B6" w:rsidP="001532B6">
      <w:pPr>
        <w:pStyle w:val="Odstavecseseznamem"/>
        <w:numPr>
          <w:ilvl w:val="4"/>
          <w:numId w:val="21"/>
        </w:numPr>
        <w:spacing w:after="0" w:line="240" w:lineRule="auto"/>
      </w:pPr>
      <w:r>
        <w:t>N</w:t>
      </w:r>
      <w:r w:rsidR="001F51C7">
        <w:t>ejčastější u solidních nádorů (30% , pankreas, plíce)</w:t>
      </w:r>
    </w:p>
    <w:p w:rsidR="001F51C7" w:rsidRDefault="001F51C7" w:rsidP="001F51C7">
      <w:pPr>
        <w:pStyle w:val="Odstavecseseznamem"/>
        <w:numPr>
          <w:ilvl w:val="4"/>
          <w:numId w:val="21"/>
        </w:numPr>
        <w:spacing w:after="0" w:line="240" w:lineRule="auto"/>
      </w:pPr>
      <w:r>
        <w:t>Způsobuje stimulace bez přítomnosti aktivačního signálu</w:t>
      </w:r>
    </w:p>
    <w:p w:rsidR="001F51C7" w:rsidRDefault="00E318E6" w:rsidP="00E318E6">
      <w:pPr>
        <w:pStyle w:val="Odstavecseseznamem"/>
        <w:numPr>
          <w:ilvl w:val="2"/>
          <w:numId w:val="21"/>
        </w:numPr>
        <w:spacing w:after="0" w:line="240" w:lineRule="auto"/>
      </w:pPr>
      <w:r>
        <w:t>Mutace v kinázách</w:t>
      </w:r>
    </w:p>
    <w:p w:rsidR="00E318E6" w:rsidRDefault="00E318E6" w:rsidP="00E318E6">
      <w:pPr>
        <w:pStyle w:val="Odstavecseseznamem"/>
        <w:numPr>
          <w:ilvl w:val="3"/>
          <w:numId w:val="21"/>
        </w:numPr>
        <w:spacing w:after="0" w:line="240" w:lineRule="auto"/>
      </w:pPr>
      <w:r>
        <w:t>B-raf – melanom (70%), štítná žláza (50%), kolorekta (40%)</w:t>
      </w:r>
    </w:p>
    <w:p w:rsidR="00E318E6" w:rsidRDefault="00E318E6" w:rsidP="00E318E6">
      <w:pPr>
        <w:pStyle w:val="Odstavecseseznamem"/>
        <w:numPr>
          <w:ilvl w:val="3"/>
          <w:numId w:val="21"/>
        </w:numPr>
        <w:spacing w:after="0" w:line="240" w:lineRule="auto"/>
      </w:pPr>
      <w:r>
        <w:t>Léčba specifickými inhibitory kinázové aktivity</w:t>
      </w:r>
    </w:p>
    <w:p w:rsidR="00E318E6" w:rsidRDefault="00E318E6" w:rsidP="00E318E6">
      <w:pPr>
        <w:pStyle w:val="Odstavecseseznamem"/>
        <w:numPr>
          <w:ilvl w:val="2"/>
          <w:numId w:val="21"/>
        </w:numPr>
        <w:spacing w:after="0" w:line="240" w:lineRule="auto"/>
      </w:pPr>
      <w:r>
        <w:t>Mutace PI3K signalizace</w:t>
      </w:r>
    </w:p>
    <w:p w:rsidR="00E318E6" w:rsidRDefault="00E318E6" w:rsidP="00E318E6">
      <w:pPr>
        <w:pStyle w:val="Odstavecseseznamem"/>
        <w:numPr>
          <w:ilvl w:val="3"/>
          <w:numId w:val="21"/>
        </w:numPr>
        <w:spacing w:after="0" w:line="240" w:lineRule="auto"/>
      </w:pPr>
      <w:r>
        <w:t>Normálně Ras &gt; PI3K &gt; PDK &gt;Akt &gt;mTor (proliferace), kaspáza 9 (apoptóza)</w:t>
      </w:r>
    </w:p>
    <w:p w:rsidR="00E318E6" w:rsidRDefault="00E318E6" w:rsidP="00E318E6">
      <w:pPr>
        <w:pStyle w:val="Odstavecseseznamem"/>
        <w:numPr>
          <w:ilvl w:val="3"/>
          <w:numId w:val="21"/>
        </w:numPr>
        <w:spacing w:after="0" w:line="240" w:lineRule="auto"/>
      </w:pPr>
      <w:r>
        <w:t>Mutace kináz, fosfátáz, overexprese kináz</w:t>
      </w:r>
    </w:p>
    <w:p w:rsidR="00E318E6" w:rsidRDefault="00E318E6" w:rsidP="00E318E6">
      <w:pPr>
        <w:pStyle w:val="Odstavecseseznamem"/>
        <w:numPr>
          <w:ilvl w:val="3"/>
          <w:numId w:val="21"/>
        </w:numPr>
        <w:spacing w:after="0" w:line="240" w:lineRule="auto"/>
      </w:pPr>
      <w:r>
        <w:t>Hlavně ovaria, Cowdenův sy. (hereditární mutace fosfátázy PTEN)</w:t>
      </w:r>
    </w:p>
    <w:p w:rsidR="00E318E6" w:rsidRDefault="00E318E6" w:rsidP="00E318E6">
      <w:pPr>
        <w:pStyle w:val="Odstavecseseznamem"/>
        <w:numPr>
          <w:ilvl w:val="2"/>
          <w:numId w:val="21"/>
        </w:numPr>
        <w:spacing w:after="0" w:line="240" w:lineRule="auto"/>
      </w:pPr>
      <w:r>
        <w:t>Cytokinová signalizace</w:t>
      </w:r>
    </w:p>
    <w:p w:rsidR="00E318E6" w:rsidRDefault="00E318E6" w:rsidP="00E318E6">
      <w:pPr>
        <w:pStyle w:val="Odstavecseseznamem"/>
        <w:numPr>
          <w:ilvl w:val="3"/>
          <w:numId w:val="21"/>
        </w:numPr>
        <w:spacing w:after="0" w:line="240" w:lineRule="auto"/>
      </w:pPr>
      <w:r>
        <w:t>Normálně Jak&gt;SOCS&gt;STAT&gt;MAPK kaskáda</w:t>
      </w:r>
    </w:p>
    <w:p w:rsidR="00DB7C65" w:rsidRDefault="00E318E6" w:rsidP="00E318E6">
      <w:pPr>
        <w:pStyle w:val="Odstavecseseznamem"/>
        <w:numPr>
          <w:ilvl w:val="3"/>
          <w:numId w:val="21"/>
        </w:numPr>
        <w:spacing w:after="0" w:line="240" w:lineRule="auto"/>
      </w:pPr>
      <w:r>
        <w:t>Mutace/amplifikace kináz</w:t>
      </w:r>
    </w:p>
    <w:p w:rsidR="00DB7C65" w:rsidRDefault="00DB7C65" w:rsidP="00E318E6">
      <w:pPr>
        <w:pStyle w:val="Odstavecseseznamem"/>
        <w:numPr>
          <w:ilvl w:val="3"/>
          <w:numId w:val="21"/>
        </w:numPr>
        <w:spacing w:after="0" w:line="240" w:lineRule="auto"/>
      </w:pPr>
      <w:r>
        <w:t>D</w:t>
      </w:r>
      <w:r w:rsidR="00E318E6">
        <w:t>own</w:t>
      </w:r>
      <w:r>
        <w:t>regulace / hypermethylace SOCS – silencery, tumorsupresory</w:t>
      </w:r>
    </w:p>
    <w:p w:rsidR="00E318E6" w:rsidRDefault="00DB7C65" w:rsidP="00E318E6">
      <w:pPr>
        <w:pStyle w:val="Odstavecseseznamem"/>
        <w:numPr>
          <w:ilvl w:val="3"/>
          <w:numId w:val="21"/>
        </w:numPr>
        <w:spacing w:after="0" w:line="240" w:lineRule="auto"/>
      </w:pPr>
      <w:r>
        <w:t>O</w:t>
      </w:r>
      <w:r w:rsidR="00E318E6">
        <w:t>verexprese TF STAT</w:t>
      </w:r>
    </w:p>
    <w:p w:rsidR="00E318E6" w:rsidRDefault="00E318E6" w:rsidP="00E318E6">
      <w:pPr>
        <w:pStyle w:val="Odstavecseseznamem"/>
        <w:numPr>
          <w:ilvl w:val="3"/>
          <w:numId w:val="21"/>
        </w:numPr>
        <w:spacing w:after="0" w:line="240" w:lineRule="auto"/>
      </w:pPr>
      <w:r>
        <w:t>Často u lymfoproliferativních onemocnění</w:t>
      </w:r>
    </w:p>
    <w:p w:rsidR="00E318E6" w:rsidRDefault="00DD3316" w:rsidP="00E318E6">
      <w:pPr>
        <w:pStyle w:val="Odstavecseseznamem"/>
        <w:numPr>
          <w:ilvl w:val="0"/>
          <w:numId w:val="21"/>
        </w:numPr>
        <w:spacing w:after="0" w:line="240" w:lineRule="auto"/>
      </w:pPr>
      <w:r w:rsidRPr="00DD3316">
        <w:rPr>
          <w:color w:val="FF0000"/>
        </w:rPr>
        <w:t xml:space="preserve">8.otázka- </w:t>
      </w:r>
      <w:r w:rsidR="00E318E6" w:rsidRPr="00DD3316">
        <w:rPr>
          <w:color w:val="FF0000"/>
        </w:rPr>
        <w:t>Poruchy cyklu a opravy DNA</w:t>
      </w:r>
    </w:p>
    <w:p w:rsidR="00E318E6" w:rsidRDefault="00E318E6" w:rsidP="00E318E6">
      <w:pPr>
        <w:pStyle w:val="Odstavecseseznamem"/>
        <w:numPr>
          <w:ilvl w:val="1"/>
          <w:numId w:val="21"/>
        </w:numPr>
        <w:spacing w:after="0" w:line="240" w:lineRule="auto"/>
      </w:pPr>
      <w:r>
        <w:t>Buněčný cyklus</w:t>
      </w:r>
    </w:p>
    <w:p w:rsidR="00E318E6" w:rsidRDefault="00E318E6" w:rsidP="00E318E6">
      <w:pPr>
        <w:pStyle w:val="Odstavecseseznamem"/>
        <w:numPr>
          <w:ilvl w:val="2"/>
          <w:numId w:val="21"/>
        </w:numPr>
        <w:spacing w:after="0" w:line="240" w:lineRule="auto"/>
      </w:pPr>
      <w:r>
        <w:t>Série navazujících dějů k replikaci buňky</w:t>
      </w:r>
    </w:p>
    <w:p w:rsidR="00E318E6" w:rsidRDefault="00E318E6" w:rsidP="00E318E6">
      <w:pPr>
        <w:pStyle w:val="Odstavecseseznamem"/>
        <w:numPr>
          <w:ilvl w:val="2"/>
          <w:numId w:val="21"/>
        </w:numPr>
        <w:spacing w:after="0" w:line="240" w:lineRule="auto"/>
      </w:pPr>
      <w:r>
        <w:t>Vytvoření 2 bb. z jedné</w:t>
      </w:r>
    </w:p>
    <w:p w:rsidR="00E318E6" w:rsidRDefault="00E318E6" w:rsidP="00E318E6">
      <w:pPr>
        <w:pStyle w:val="Odstavecseseznamem"/>
        <w:numPr>
          <w:ilvl w:val="2"/>
          <w:numId w:val="21"/>
        </w:numPr>
        <w:spacing w:after="0" w:line="240" w:lineRule="auto"/>
      </w:pPr>
      <w:r>
        <w:t>Přesné zkopírování</w:t>
      </w:r>
      <w:r w:rsidR="00423247">
        <w:t xml:space="preserve"> </w:t>
      </w:r>
      <w:r>
        <w:t>a rozdělení genetické informace</w:t>
      </w:r>
    </w:p>
    <w:p w:rsidR="00E318E6" w:rsidRDefault="00423247" w:rsidP="00E318E6">
      <w:pPr>
        <w:pStyle w:val="Odstavecseseznamem"/>
        <w:numPr>
          <w:ilvl w:val="2"/>
          <w:numId w:val="21"/>
        </w:numPr>
        <w:spacing w:after="0" w:line="240" w:lineRule="auto"/>
      </w:pPr>
      <w:r>
        <w:t>Někdy</w:t>
      </w:r>
      <w:r w:rsidR="00E318E6">
        <w:t xml:space="preserve"> i diferenciace</w:t>
      </w:r>
    </w:p>
    <w:p w:rsidR="00E318E6" w:rsidRDefault="00E318E6" w:rsidP="00E318E6">
      <w:pPr>
        <w:pStyle w:val="Odstavecseseznamem"/>
        <w:numPr>
          <w:ilvl w:val="2"/>
          <w:numId w:val="21"/>
        </w:numPr>
        <w:spacing w:after="0" w:line="240" w:lineRule="auto"/>
      </w:pPr>
      <w:r>
        <w:t>Růstový + chromosomální</w:t>
      </w:r>
    </w:p>
    <w:p w:rsidR="00E318E6" w:rsidRDefault="00E318E6" w:rsidP="00E318E6">
      <w:pPr>
        <w:pStyle w:val="Odstavecseseznamem"/>
        <w:numPr>
          <w:ilvl w:val="2"/>
          <w:numId w:val="21"/>
        </w:numPr>
        <w:spacing w:after="0" w:line="240" w:lineRule="auto"/>
      </w:pPr>
      <w:r>
        <w:t>Uzly na konci G1 a G2 – reparace nebo apoptóza</w:t>
      </w:r>
    </w:p>
    <w:p w:rsidR="00DB7C65" w:rsidRDefault="00DB7C65" w:rsidP="00E318E6">
      <w:pPr>
        <w:pStyle w:val="Odstavecseseznamem"/>
        <w:numPr>
          <w:ilvl w:val="2"/>
          <w:numId w:val="21"/>
        </w:numPr>
        <w:spacing w:after="0" w:line="240" w:lineRule="auto"/>
      </w:pPr>
      <w:r>
        <w:t>V M se genom může měnit jak se to hodí</w:t>
      </w:r>
    </w:p>
    <w:p w:rsidR="00E318E6" w:rsidRDefault="00E318E6" w:rsidP="000C775B">
      <w:pPr>
        <w:pStyle w:val="Odstavecseseznamem"/>
        <w:numPr>
          <w:ilvl w:val="1"/>
          <w:numId w:val="21"/>
        </w:numPr>
        <w:spacing w:after="0" w:line="240" w:lineRule="auto"/>
      </w:pPr>
      <w:r>
        <w:t>Poruchy</w:t>
      </w:r>
    </w:p>
    <w:p w:rsidR="00E318E6" w:rsidRDefault="00E318E6" w:rsidP="000C775B">
      <w:pPr>
        <w:pStyle w:val="Odstavecseseznamem"/>
        <w:numPr>
          <w:ilvl w:val="2"/>
          <w:numId w:val="21"/>
        </w:numPr>
        <w:spacing w:after="0" w:line="240" w:lineRule="auto"/>
      </w:pPr>
      <w:r>
        <w:t>Mitotická hyperstimulace</w:t>
      </w:r>
    </w:p>
    <w:p w:rsidR="00E318E6" w:rsidRDefault="00E318E6" w:rsidP="000C775B">
      <w:pPr>
        <w:pStyle w:val="Odstavecseseznamem"/>
        <w:numPr>
          <w:ilvl w:val="2"/>
          <w:numId w:val="21"/>
        </w:numPr>
        <w:spacing w:after="0" w:line="240" w:lineRule="auto"/>
      </w:pPr>
      <w:r>
        <w:t>Selhání kontrolního bodu</w:t>
      </w:r>
      <w:r w:rsidR="000C775B">
        <w:t xml:space="preserve"> / reparace</w:t>
      </w:r>
    </w:p>
    <w:p w:rsidR="000C775B" w:rsidRDefault="000C775B" w:rsidP="000C775B">
      <w:pPr>
        <w:pStyle w:val="Odstavecseseznamem"/>
        <w:numPr>
          <w:ilvl w:val="2"/>
          <w:numId w:val="21"/>
        </w:numPr>
        <w:spacing w:after="0" w:line="240" w:lineRule="auto"/>
      </w:pPr>
      <w:r>
        <w:t>Regulace vstupu do cyklu –  normálně kontaktní inhibice pomocí p15, p16, p27, p21</w:t>
      </w:r>
    </w:p>
    <w:p w:rsidR="000C775B" w:rsidRDefault="000C775B" w:rsidP="000C775B">
      <w:pPr>
        <w:pStyle w:val="Odstavecseseznamem"/>
        <w:numPr>
          <w:ilvl w:val="3"/>
          <w:numId w:val="21"/>
        </w:numPr>
        <w:spacing w:after="0" w:line="240" w:lineRule="auto"/>
      </w:pPr>
      <w:r>
        <w:t xml:space="preserve"> Mutace tumorsupresorů (TSG) jako p53 a Rb</w:t>
      </w:r>
    </w:p>
    <w:p w:rsidR="00A66BFD" w:rsidRDefault="00A66BFD" w:rsidP="00A66BFD">
      <w:pPr>
        <w:pStyle w:val="Odstavecseseznamem"/>
        <w:numPr>
          <w:ilvl w:val="4"/>
          <w:numId w:val="21"/>
        </w:numPr>
        <w:spacing w:after="0" w:line="240" w:lineRule="auto"/>
        <w:ind w:right="-709"/>
      </w:pPr>
      <w:r>
        <w:t>Porucha p53</w:t>
      </w:r>
    </w:p>
    <w:p w:rsidR="00A66BFD" w:rsidRDefault="003B373E" w:rsidP="00A66BFD">
      <w:pPr>
        <w:pStyle w:val="Odstavecseseznamem"/>
        <w:numPr>
          <w:ilvl w:val="5"/>
          <w:numId w:val="21"/>
        </w:numPr>
        <w:spacing w:after="0" w:line="240" w:lineRule="auto"/>
        <w:ind w:right="-709"/>
      </w:pPr>
      <w:r>
        <w:t>Trvale exprimovaný TF, n</w:t>
      </w:r>
      <w:r w:rsidR="00A66BFD">
        <w:t>ormálně nízká hladina udržována ubikvitinylací pomocí mdm2</w:t>
      </w:r>
    </w:p>
    <w:p w:rsidR="00A66BFD" w:rsidRDefault="00A66BFD" w:rsidP="00A66BFD">
      <w:pPr>
        <w:pStyle w:val="Odstavecseseznamem"/>
        <w:numPr>
          <w:ilvl w:val="5"/>
          <w:numId w:val="21"/>
        </w:numPr>
        <w:spacing w:after="0" w:line="240" w:lineRule="auto"/>
        <w:ind w:right="-709"/>
      </w:pPr>
      <w:r>
        <w:t>Nejčastěji mutovaný TSG</w:t>
      </w:r>
    </w:p>
    <w:p w:rsidR="00A66BFD" w:rsidRDefault="00A66BFD" w:rsidP="00A66BFD">
      <w:pPr>
        <w:pStyle w:val="Odstavecseseznamem"/>
        <w:numPr>
          <w:ilvl w:val="5"/>
          <w:numId w:val="21"/>
        </w:numPr>
        <w:spacing w:after="0" w:line="240" w:lineRule="auto"/>
        <w:ind w:right="-709"/>
      </w:pPr>
      <w:r>
        <w:t>Ovlivňuje další</w:t>
      </w:r>
    </w:p>
    <w:p w:rsidR="003B373E" w:rsidRDefault="003B373E" w:rsidP="00A66BFD">
      <w:pPr>
        <w:pStyle w:val="Odstavecseseznamem"/>
        <w:numPr>
          <w:ilvl w:val="5"/>
          <w:numId w:val="21"/>
        </w:numPr>
        <w:spacing w:after="0" w:line="240" w:lineRule="auto"/>
        <w:ind w:right="-709"/>
      </w:pPr>
      <w:r>
        <w:t>Fosforylován jako tetramer – pozná promotor</w:t>
      </w:r>
    </w:p>
    <w:p w:rsidR="00A66BFD" w:rsidRDefault="00A66BFD" w:rsidP="00A66BFD">
      <w:pPr>
        <w:spacing w:after="0" w:line="240" w:lineRule="auto"/>
        <w:ind w:left="3261" w:right="-709"/>
      </w:pPr>
      <w:r>
        <w:rPr>
          <w:noProof/>
          <w:lang w:eastAsia="cs-CZ"/>
        </w:rPr>
        <w:lastRenderedPageBreak/>
        <w:drawing>
          <wp:inline distT="0" distB="0" distL="0" distR="0">
            <wp:extent cx="4403750" cy="2894087"/>
            <wp:effectExtent l="19050" t="0" r="0" b="0"/>
            <wp:docPr id="5" name="Obrázek 4" descr="Clipboar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33" cy="289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5B" w:rsidRDefault="000C775B" w:rsidP="000C775B">
      <w:pPr>
        <w:pStyle w:val="Odstavecseseznamem"/>
        <w:numPr>
          <w:ilvl w:val="3"/>
          <w:numId w:val="21"/>
        </w:numPr>
        <w:spacing w:after="0" w:line="240" w:lineRule="auto"/>
      </w:pPr>
      <w:r>
        <w:t>Inaktivace inhibitorů cyklin dependentních kináz (CKI) jako p21</w:t>
      </w:r>
    </w:p>
    <w:p w:rsidR="000C775B" w:rsidRDefault="000070EC" w:rsidP="000C775B">
      <w:pPr>
        <w:pStyle w:val="Odstavecseseznamem"/>
        <w:numPr>
          <w:ilvl w:val="3"/>
          <w:numId w:val="21"/>
        </w:numPr>
        <w:spacing w:after="0" w:line="240" w:lineRule="auto"/>
      </w:pPr>
      <w:r>
        <w:t>Amplifikace onkogenu</w:t>
      </w:r>
    </w:p>
    <w:p w:rsidR="000C775B" w:rsidRDefault="000C775B" w:rsidP="000C775B">
      <w:pPr>
        <w:pStyle w:val="Odstavecseseznamem"/>
        <w:numPr>
          <w:ilvl w:val="3"/>
          <w:numId w:val="21"/>
        </w:numPr>
        <w:spacing w:after="0" w:line="240" w:lineRule="auto"/>
      </w:pPr>
      <w:r>
        <w:t>Porucha p53 – Li-Fraumeni</w:t>
      </w:r>
    </w:p>
    <w:p w:rsidR="000C775B" w:rsidRDefault="000C775B" w:rsidP="000C775B">
      <w:pPr>
        <w:pStyle w:val="Odstavecseseznamem"/>
        <w:numPr>
          <w:ilvl w:val="3"/>
          <w:numId w:val="21"/>
        </w:numPr>
        <w:spacing w:after="0" w:line="240" w:lineRule="auto"/>
      </w:pPr>
      <w:r>
        <w:t>Porucha p21 – pamiliární melanom</w:t>
      </w:r>
    </w:p>
    <w:p w:rsidR="000C775B" w:rsidRDefault="000C775B" w:rsidP="000C775B">
      <w:pPr>
        <w:pStyle w:val="Odstavecseseznamem"/>
        <w:numPr>
          <w:ilvl w:val="3"/>
          <w:numId w:val="21"/>
        </w:numPr>
        <w:spacing w:after="0" w:line="240" w:lineRule="auto"/>
      </w:pPr>
      <w:r>
        <w:t>Amplifikace cyklin E, D – ca. prsu</w:t>
      </w:r>
    </w:p>
    <w:p w:rsidR="000C775B" w:rsidRDefault="000C775B" w:rsidP="000C775B">
      <w:pPr>
        <w:pStyle w:val="Odstavecseseznamem"/>
        <w:numPr>
          <w:ilvl w:val="3"/>
          <w:numId w:val="21"/>
        </w:numPr>
        <w:spacing w:after="0" w:line="240" w:lineRule="auto"/>
      </w:pPr>
      <w:r>
        <w:t>Rb – retinoblastom</w:t>
      </w:r>
    </w:p>
    <w:p w:rsidR="00A61F55" w:rsidRDefault="00A61F55" w:rsidP="00A61F55">
      <w:pPr>
        <w:spacing w:after="0" w:line="240" w:lineRule="auto"/>
        <w:ind w:left="2410"/>
      </w:pPr>
      <w:r>
        <w:rPr>
          <w:noProof/>
          <w:lang w:eastAsia="cs-CZ"/>
        </w:rPr>
        <w:drawing>
          <wp:inline distT="0" distB="0" distL="0" distR="0">
            <wp:extent cx="4260342" cy="2824731"/>
            <wp:effectExtent l="19050" t="0" r="6858" b="0"/>
            <wp:docPr id="2" name="Obrázek 1" descr="Clipboar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270" cy="282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5B" w:rsidRDefault="00A61F55" w:rsidP="000C775B">
      <w:pPr>
        <w:pStyle w:val="Odstavecseseznamem"/>
        <w:numPr>
          <w:ilvl w:val="2"/>
          <w:numId w:val="21"/>
        </w:numPr>
        <w:spacing w:after="0" w:line="240" w:lineRule="auto"/>
      </w:pPr>
      <w:r>
        <w:t>Re</w:t>
      </w:r>
      <w:r w:rsidR="000C775B">
        <w:t>parace dvouřetězcových zlomů</w:t>
      </w:r>
    </w:p>
    <w:p w:rsidR="003B373E" w:rsidRDefault="000C775B" w:rsidP="00A61F55">
      <w:pPr>
        <w:pStyle w:val="Odstavecseseznamem"/>
        <w:numPr>
          <w:ilvl w:val="3"/>
          <w:numId w:val="21"/>
        </w:numPr>
        <w:spacing w:after="0" w:line="240" w:lineRule="auto"/>
      </w:pPr>
      <w:r>
        <w:t>Non</w:t>
      </w:r>
      <w:r w:rsidR="003B373E">
        <w:t xml:space="preserve">-homologní joining (G1/S) </w:t>
      </w:r>
    </w:p>
    <w:p w:rsidR="003B373E" w:rsidRDefault="003B373E" w:rsidP="003B373E">
      <w:pPr>
        <w:pStyle w:val="Odstavecseseznamem"/>
        <w:numPr>
          <w:ilvl w:val="4"/>
          <w:numId w:val="21"/>
        </w:numPr>
        <w:spacing w:after="0" w:line="240" w:lineRule="auto"/>
      </w:pPr>
      <w:r>
        <w:t>Náhodné spojení volných konců</w:t>
      </w:r>
    </w:p>
    <w:p w:rsidR="003B373E" w:rsidRDefault="003B373E" w:rsidP="003B373E">
      <w:pPr>
        <w:pStyle w:val="Odstavecseseznamem"/>
        <w:numPr>
          <w:ilvl w:val="4"/>
          <w:numId w:val="21"/>
        </w:numPr>
        <w:spacing w:after="0" w:line="240" w:lineRule="auto"/>
      </w:pPr>
      <w:r>
        <w:t>Nepřesné, ale většinou stačí</w:t>
      </w:r>
    </w:p>
    <w:p w:rsidR="000C775B" w:rsidRDefault="003B373E" w:rsidP="00A61F55">
      <w:pPr>
        <w:pStyle w:val="Odstavecseseznamem"/>
        <w:numPr>
          <w:ilvl w:val="3"/>
          <w:numId w:val="21"/>
        </w:numPr>
        <w:spacing w:after="0" w:line="240" w:lineRule="auto"/>
      </w:pPr>
      <w:r>
        <w:t>H</w:t>
      </w:r>
      <w:r w:rsidR="000C775B">
        <w:t>omologní rekombinace (G2)</w:t>
      </w:r>
    </w:p>
    <w:p w:rsidR="003B373E" w:rsidRDefault="003B373E" w:rsidP="003B373E">
      <w:pPr>
        <w:pStyle w:val="Odstavecseseznamem"/>
        <w:numPr>
          <w:ilvl w:val="4"/>
          <w:numId w:val="21"/>
        </w:numPr>
        <w:spacing w:after="0" w:line="240" w:lineRule="auto"/>
      </w:pPr>
      <w:r>
        <w:t>Nutné ATP</w:t>
      </w:r>
    </w:p>
    <w:p w:rsidR="003B373E" w:rsidRDefault="003B373E" w:rsidP="003B373E">
      <w:pPr>
        <w:pStyle w:val="Odstavecseseznamem"/>
        <w:numPr>
          <w:ilvl w:val="4"/>
          <w:numId w:val="21"/>
        </w:numPr>
        <w:spacing w:after="0" w:line="240" w:lineRule="auto"/>
      </w:pPr>
      <w:r>
        <w:t>Málokde, tam kde záleží</w:t>
      </w:r>
    </w:p>
    <w:p w:rsidR="00A61F55" w:rsidRDefault="00A61F55" w:rsidP="00A61F55">
      <w:pPr>
        <w:spacing w:after="0" w:line="240" w:lineRule="auto"/>
        <w:ind w:left="2410"/>
      </w:pPr>
      <w:r>
        <w:rPr>
          <w:noProof/>
          <w:lang w:eastAsia="cs-CZ"/>
        </w:rPr>
        <w:lastRenderedPageBreak/>
        <w:drawing>
          <wp:inline distT="0" distB="0" distL="0" distR="0">
            <wp:extent cx="4367189" cy="2874874"/>
            <wp:effectExtent l="19050" t="0" r="0" b="0"/>
            <wp:docPr id="3" name="Obrázek 2" descr="Clipboar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585" cy="287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F55" w:rsidRDefault="00A61F55" w:rsidP="00A61F55">
      <w:pPr>
        <w:pStyle w:val="Odstavecseseznamem"/>
        <w:numPr>
          <w:ilvl w:val="0"/>
          <w:numId w:val="22"/>
        </w:numPr>
        <w:spacing w:after="0" w:line="240" w:lineRule="auto"/>
        <w:ind w:right="-426"/>
      </w:pPr>
      <w:r>
        <w:t>Li-Fraumeni, ca. prsu, Ataxia teleangiectasia, Nijmegen breakage sy.</w:t>
      </w:r>
    </w:p>
    <w:p w:rsidR="00A61F55" w:rsidRPr="00DD3316" w:rsidRDefault="00DD3316" w:rsidP="00A61F55">
      <w:pPr>
        <w:pStyle w:val="Odstavecseseznamem"/>
        <w:numPr>
          <w:ilvl w:val="0"/>
          <w:numId w:val="22"/>
        </w:numPr>
        <w:spacing w:after="0" w:line="240" w:lineRule="auto"/>
        <w:ind w:left="426" w:right="-709"/>
        <w:rPr>
          <w:color w:val="FF0000"/>
        </w:rPr>
      </w:pPr>
      <w:r w:rsidRPr="00DD3316">
        <w:rPr>
          <w:color w:val="FF0000"/>
        </w:rPr>
        <w:t>6. Otázka-</w:t>
      </w:r>
      <w:r w:rsidR="00A61F55" w:rsidRPr="00DD3316">
        <w:rPr>
          <w:color w:val="FF0000"/>
        </w:rPr>
        <w:t>Poruchy apoptózy</w:t>
      </w:r>
    </w:p>
    <w:p w:rsidR="00A61F55" w:rsidRDefault="00A61F55" w:rsidP="00A61F55">
      <w:pPr>
        <w:pStyle w:val="Odstavecseseznamem"/>
        <w:numPr>
          <w:ilvl w:val="1"/>
          <w:numId w:val="22"/>
        </w:numPr>
        <w:spacing w:after="0" w:line="240" w:lineRule="auto"/>
        <w:ind w:left="1560" w:right="-709"/>
      </w:pPr>
      <w:r>
        <w:t xml:space="preserve">Normálně </w:t>
      </w:r>
    </w:p>
    <w:p w:rsidR="00A61F55" w:rsidRDefault="00A61F55" w:rsidP="00A61F55">
      <w:pPr>
        <w:pStyle w:val="Odstavecseseznamem"/>
        <w:numPr>
          <w:ilvl w:val="2"/>
          <w:numId w:val="22"/>
        </w:numPr>
        <w:spacing w:after="0" w:line="240" w:lineRule="auto"/>
        <w:ind w:left="2410" w:right="-709"/>
      </w:pPr>
      <w:r>
        <w:t>Iniciace death receptory a mitochondriemi</w:t>
      </w:r>
    </w:p>
    <w:p w:rsidR="003B373E" w:rsidRDefault="003B373E" w:rsidP="003B373E">
      <w:pPr>
        <w:pStyle w:val="Odstavecseseznamem"/>
        <w:numPr>
          <w:ilvl w:val="3"/>
          <w:numId w:val="22"/>
        </w:numPr>
        <w:spacing w:after="0" w:line="240" w:lineRule="auto"/>
        <w:ind w:left="3261" w:right="-709"/>
      </w:pPr>
      <w:r>
        <w:t>Při poruše místo death receptorů decoy receptory, nemá intracelulární část, vychytává RF</w:t>
      </w:r>
    </w:p>
    <w:p w:rsidR="00A61F55" w:rsidRDefault="00A61F55" w:rsidP="00A61F55">
      <w:pPr>
        <w:pStyle w:val="Odstavecseseznamem"/>
        <w:numPr>
          <w:ilvl w:val="2"/>
          <w:numId w:val="22"/>
        </w:numPr>
        <w:spacing w:after="0" w:line="240" w:lineRule="auto"/>
        <w:ind w:left="2410" w:right="-709"/>
      </w:pPr>
      <w:r>
        <w:t>Kontrola kaspázami kontrolní části apoptózy</w:t>
      </w:r>
      <w:r w:rsidR="00840FAE">
        <w:t xml:space="preserve"> (8 zvenku, 9 zevnitř)</w:t>
      </w:r>
    </w:p>
    <w:p w:rsidR="00A61F55" w:rsidRDefault="00A61F55" w:rsidP="00A61F55">
      <w:pPr>
        <w:pStyle w:val="Odstavecseseznamem"/>
        <w:numPr>
          <w:ilvl w:val="2"/>
          <w:numId w:val="22"/>
        </w:numPr>
        <w:spacing w:after="0" w:line="240" w:lineRule="auto"/>
        <w:ind w:left="2410" w:right="-709"/>
      </w:pPr>
      <w:r>
        <w:t>Efektory jsou exekutivní kaspázy</w:t>
      </w:r>
      <w:r w:rsidR="00840FAE">
        <w:t xml:space="preserve"> (3), které působí na substráty (aktin, lamin, DNA)</w:t>
      </w:r>
      <w:r w:rsidR="000A2C14">
        <w:t xml:space="preserve"> - proteázy</w:t>
      </w:r>
    </w:p>
    <w:p w:rsidR="00840FAE" w:rsidRDefault="00840FAE" w:rsidP="00840FAE">
      <w:pPr>
        <w:spacing w:after="0" w:line="240" w:lineRule="auto"/>
        <w:ind w:left="3130" w:right="-709"/>
      </w:pPr>
      <w:r>
        <w:rPr>
          <w:noProof/>
          <w:lang w:eastAsia="cs-CZ"/>
        </w:rPr>
        <w:drawing>
          <wp:inline distT="0" distB="0" distL="0" distR="0">
            <wp:extent cx="4121213" cy="2734301"/>
            <wp:effectExtent l="19050" t="0" r="0" b="0"/>
            <wp:docPr id="4" name="Obrázek 3" descr="Clipboar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024" cy="273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14" w:rsidRDefault="000A2C14" w:rsidP="000A2C14">
      <w:pPr>
        <w:pStyle w:val="Odstavecseseznamem"/>
        <w:numPr>
          <w:ilvl w:val="0"/>
          <w:numId w:val="24"/>
        </w:numPr>
        <w:spacing w:after="0" w:line="240" w:lineRule="auto"/>
        <w:ind w:right="-709"/>
      </w:pPr>
      <w:r>
        <w:t>Poruchy</w:t>
      </w:r>
    </w:p>
    <w:p w:rsidR="000A2C14" w:rsidRDefault="000A2C14" w:rsidP="000A2C14">
      <w:pPr>
        <w:pStyle w:val="Odstavecseseznamem"/>
        <w:numPr>
          <w:ilvl w:val="1"/>
          <w:numId w:val="24"/>
        </w:numPr>
        <w:spacing w:after="0" w:line="240" w:lineRule="auto"/>
        <w:ind w:right="-709"/>
      </w:pPr>
      <w:r>
        <w:t>Ztráta aktivačního signálu na receptorech</w:t>
      </w:r>
    </w:p>
    <w:p w:rsidR="000A2C14" w:rsidRDefault="000A2C14" w:rsidP="000A2C14">
      <w:pPr>
        <w:pStyle w:val="Odstavecseseznamem"/>
        <w:numPr>
          <w:ilvl w:val="1"/>
          <w:numId w:val="24"/>
        </w:numPr>
        <w:spacing w:after="0" w:line="240" w:lineRule="auto"/>
        <w:ind w:right="-709"/>
      </w:pPr>
      <w:r>
        <w:t>Signální přesmyk na TRAF 2, není blokována apoptóza</w:t>
      </w:r>
    </w:p>
    <w:p w:rsidR="000A2C14" w:rsidRDefault="000A2C14" w:rsidP="000A2C14">
      <w:pPr>
        <w:pStyle w:val="Odstavecseseznamem"/>
        <w:numPr>
          <w:ilvl w:val="1"/>
          <w:numId w:val="24"/>
        </w:numPr>
        <w:spacing w:after="0" w:line="240" w:lineRule="auto"/>
        <w:ind w:right="-709"/>
      </w:pPr>
      <w:r>
        <w:t>Inhibice aktivace kaspáz CFLAR a BIRC5</w:t>
      </w:r>
      <w:r w:rsidR="003B373E">
        <w:t xml:space="preserve"> (=Survivin, inhibitor apoptźy; negativní prognostický marker)</w:t>
      </w:r>
      <w:r>
        <w:t xml:space="preserve"> </w:t>
      </w:r>
      <w:r w:rsidR="00F47108">
        <w:t>→</w:t>
      </w:r>
      <w:r>
        <w:t xml:space="preserve"> inhibice kaspázy 3</w:t>
      </w:r>
    </w:p>
    <w:p w:rsidR="000A2C14" w:rsidRDefault="000A2C14" w:rsidP="000A2C14">
      <w:pPr>
        <w:pStyle w:val="Odstavecseseznamem"/>
        <w:numPr>
          <w:ilvl w:val="1"/>
          <w:numId w:val="24"/>
        </w:numPr>
        <w:spacing w:after="0" w:line="240" w:lineRule="auto"/>
        <w:ind w:right="-709"/>
      </w:pPr>
      <w:r>
        <w:t xml:space="preserve">Změny proteinů Bcl-2 </w:t>
      </w:r>
      <w:r w:rsidR="00F47108">
        <w:t>→</w:t>
      </w:r>
      <w:r>
        <w:t xml:space="preserve"> inhibice tvorby apoptosomu</w:t>
      </w:r>
    </w:p>
    <w:p w:rsidR="000A2C14" w:rsidRDefault="000A2C14" w:rsidP="00E15663">
      <w:pPr>
        <w:spacing w:after="0" w:line="240" w:lineRule="auto"/>
        <w:ind w:right="-709"/>
      </w:pPr>
    </w:p>
    <w:p w:rsidR="00386547" w:rsidRDefault="00386547" w:rsidP="00E15663">
      <w:pPr>
        <w:spacing w:after="0" w:line="240" w:lineRule="auto"/>
        <w:ind w:right="-709"/>
      </w:pPr>
    </w:p>
    <w:p w:rsidR="00FC66A9" w:rsidRDefault="00FC66A9" w:rsidP="00E15663">
      <w:pPr>
        <w:spacing w:after="0" w:line="240" w:lineRule="auto"/>
        <w:ind w:right="-709"/>
      </w:pPr>
    </w:p>
    <w:p w:rsidR="00FC66A9" w:rsidRDefault="00FC66A9" w:rsidP="00E15663">
      <w:pPr>
        <w:spacing w:after="0" w:line="240" w:lineRule="auto"/>
        <w:ind w:right="-709"/>
      </w:pPr>
    </w:p>
    <w:p w:rsidR="00E15663" w:rsidRPr="00386547" w:rsidRDefault="00386547" w:rsidP="00E15663">
      <w:pPr>
        <w:spacing w:after="0" w:line="240" w:lineRule="auto"/>
        <w:ind w:right="-709"/>
        <w:rPr>
          <w:u w:val="single"/>
        </w:rPr>
      </w:pPr>
      <w:r w:rsidRPr="00386547">
        <w:rPr>
          <w:u w:val="single"/>
        </w:rPr>
        <w:lastRenderedPageBreak/>
        <w:t>Rozvoj nádorových onemocnění, metastazování, neovaskularizace</w:t>
      </w:r>
    </w:p>
    <w:p w:rsidR="00386547" w:rsidRDefault="00386547" w:rsidP="00E15663">
      <w:pPr>
        <w:spacing w:after="0" w:line="240" w:lineRule="auto"/>
        <w:ind w:right="-709"/>
      </w:pPr>
      <w:r>
        <w:t>Rozvoj nádoru</w:t>
      </w:r>
    </w:p>
    <w:p w:rsidR="00386547" w:rsidRPr="00DD3316" w:rsidRDefault="00DD3316" w:rsidP="00386547">
      <w:pPr>
        <w:pStyle w:val="Odstavecseseznamem"/>
        <w:numPr>
          <w:ilvl w:val="0"/>
          <w:numId w:val="25"/>
        </w:numPr>
        <w:spacing w:after="0" w:line="240" w:lineRule="auto"/>
        <w:ind w:right="-709"/>
        <w:rPr>
          <w:color w:val="FF0000"/>
        </w:rPr>
      </w:pPr>
      <w:r w:rsidRPr="00DD3316">
        <w:rPr>
          <w:color w:val="FF0000"/>
        </w:rPr>
        <w:t>13.otázka-</w:t>
      </w:r>
      <w:r w:rsidR="00386547" w:rsidRPr="00DD3316">
        <w:rPr>
          <w:color w:val="FF0000"/>
        </w:rPr>
        <w:t>Ustanovení nádorového mikroprostředí</w:t>
      </w:r>
    </w:p>
    <w:p w:rsidR="00386547" w:rsidRDefault="00386547" w:rsidP="00386547">
      <w:pPr>
        <w:pStyle w:val="Odstavecseseznamem"/>
        <w:numPr>
          <w:ilvl w:val="1"/>
          <w:numId w:val="25"/>
        </w:numPr>
        <w:spacing w:after="0" w:line="240" w:lineRule="auto"/>
        <w:ind w:right="-709"/>
      </w:pPr>
      <w:r>
        <w:t>Seed and soil – nádor jako ekosystém</w:t>
      </w:r>
      <w:r w:rsidR="001441C9">
        <w:t>, klíčová interakce s tkání</w:t>
      </w:r>
    </w:p>
    <w:p w:rsidR="00386547" w:rsidRDefault="00386547" w:rsidP="00386547">
      <w:pPr>
        <w:pStyle w:val="Odstavecseseznamem"/>
        <w:numPr>
          <w:ilvl w:val="1"/>
          <w:numId w:val="25"/>
        </w:numPr>
        <w:spacing w:after="0" w:line="240" w:lineRule="auto"/>
        <w:ind w:right="-709"/>
      </w:pPr>
      <w:r>
        <w:t>Maligní fenotyp do určité míry určován mikroprostředím</w:t>
      </w:r>
    </w:p>
    <w:p w:rsidR="00386547" w:rsidRDefault="00386547" w:rsidP="00386547">
      <w:pPr>
        <w:pStyle w:val="Odstavecseseznamem"/>
        <w:numPr>
          <w:ilvl w:val="1"/>
          <w:numId w:val="25"/>
        </w:numPr>
        <w:spacing w:after="0" w:line="240" w:lineRule="auto"/>
        <w:ind w:right="-709"/>
      </w:pPr>
      <w:r>
        <w:t>Heterogenní nádorové buňky</w:t>
      </w:r>
    </w:p>
    <w:p w:rsidR="00386547" w:rsidRDefault="00386547" w:rsidP="00386547">
      <w:pPr>
        <w:pStyle w:val="Odstavecseseznamem"/>
        <w:numPr>
          <w:ilvl w:val="2"/>
          <w:numId w:val="25"/>
        </w:numPr>
        <w:spacing w:after="0" w:line="240" w:lineRule="auto"/>
        <w:ind w:right="-709"/>
      </w:pPr>
      <w:r>
        <w:t>Teorie klonální evoluce</w:t>
      </w:r>
    </w:p>
    <w:p w:rsidR="00386547" w:rsidRDefault="00386547" w:rsidP="00386547">
      <w:pPr>
        <w:pStyle w:val="Odstavecseseznamem"/>
        <w:numPr>
          <w:ilvl w:val="3"/>
          <w:numId w:val="25"/>
        </w:numPr>
        <w:spacing w:after="0" w:line="240" w:lineRule="auto"/>
        <w:ind w:right="-709"/>
      </w:pPr>
      <w:r>
        <w:t>Kompetice klonů během rozvoje nádoru</w:t>
      </w:r>
      <w:r w:rsidR="001B23D9">
        <w:t xml:space="preserve"> při hypoxii a acidóze</w:t>
      </w:r>
    </w:p>
    <w:p w:rsidR="001B23D9" w:rsidRDefault="001B23D9" w:rsidP="00386547">
      <w:pPr>
        <w:pStyle w:val="Odstavecseseznamem"/>
        <w:numPr>
          <w:ilvl w:val="3"/>
          <w:numId w:val="25"/>
        </w:numPr>
        <w:spacing w:after="0" w:line="240" w:lineRule="auto"/>
        <w:ind w:right="-709"/>
      </w:pPr>
      <w:r>
        <w:t>Spíše větvená než lineární</w:t>
      </w:r>
    </w:p>
    <w:p w:rsidR="001B23D9" w:rsidRDefault="001B23D9" w:rsidP="001B23D9">
      <w:pPr>
        <w:pStyle w:val="Odstavecseseznamem"/>
        <w:numPr>
          <w:ilvl w:val="2"/>
          <w:numId w:val="25"/>
        </w:numPr>
        <w:spacing w:after="0" w:line="240" w:lineRule="auto"/>
        <w:ind w:right="-709"/>
      </w:pPr>
      <w:r>
        <w:t>Teorie kmenových nádorových buněk</w:t>
      </w:r>
    </w:p>
    <w:p w:rsidR="001B23D9" w:rsidRDefault="001B23D9" w:rsidP="001B23D9">
      <w:pPr>
        <w:pStyle w:val="Odstavecseseznamem"/>
        <w:numPr>
          <w:ilvl w:val="2"/>
          <w:numId w:val="25"/>
        </w:numPr>
        <w:spacing w:after="0" w:line="240" w:lineRule="auto"/>
        <w:ind w:right="-709"/>
      </w:pPr>
      <w:r>
        <w:t>Plasticita nádorových buněk</w:t>
      </w:r>
    </w:p>
    <w:p w:rsidR="001B23D9" w:rsidRDefault="001B23D9" w:rsidP="001B23D9">
      <w:pPr>
        <w:pStyle w:val="Odstavecseseznamem"/>
        <w:numPr>
          <w:ilvl w:val="2"/>
          <w:numId w:val="25"/>
        </w:numPr>
        <w:spacing w:after="0" w:line="240" w:lineRule="auto"/>
        <w:ind w:right="-709"/>
      </w:pPr>
      <w:r>
        <w:t>Důsledky</w:t>
      </w:r>
    </w:p>
    <w:p w:rsidR="001B23D9" w:rsidRDefault="001B23D9" w:rsidP="001B23D9">
      <w:pPr>
        <w:pStyle w:val="Odstavecseseznamem"/>
        <w:numPr>
          <w:ilvl w:val="3"/>
          <w:numId w:val="25"/>
        </w:numPr>
        <w:spacing w:after="0" w:line="240" w:lineRule="auto"/>
        <w:ind w:right="-709"/>
      </w:pPr>
      <w:r>
        <w:t>Obtížná predikce maligního zvratu premaligních lézí (Barettův jícen)</w:t>
      </w:r>
    </w:p>
    <w:p w:rsidR="001B23D9" w:rsidRDefault="001B23D9" w:rsidP="001B23D9">
      <w:pPr>
        <w:pStyle w:val="Odstavecseseznamem"/>
        <w:numPr>
          <w:ilvl w:val="3"/>
          <w:numId w:val="25"/>
        </w:numPr>
        <w:spacing w:after="0" w:line="240" w:lineRule="auto"/>
        <w:ind w:right="-709"/>
      </w:pPr>
      <w:r>
        <w:t>Rozdílná citlivost k</w:t>
      </w:r>
      <w:r w:rsidR="001B64CC">
        <w:t> </w:t>
      </w:r>
      <w:r>
        <w:t>terapii</w:t>
      </w:r>
      <w:r w:rsidR="001B64CC">
        <w:t xml:space="preserve"> + Různé biomarkery</w:t>
      </w:r>
    </w:p>
    <w:p w:rsidR="001B23D9" w:rsidRDefault="001B23D9" w:rsidP="001B23D9">
      <w:pPr>
        <w:pStyle w:val="Odstavecseseznamem"/>
        <w:numPr>
          <w:ilvl w:val="3"/>
          <w:numId w:val="25"/>
        </w:numPr>
        <w:spacing w:after="0" w:line="240" w:lineRule="auto"/>
        <w:ind w:right="-709"/>
      </w:pPr>
      <w:r>
        <w:t>Bottleneck effect</w:t>
      </w:r>
    </w:p>
    <w:p w:rsidR="001B23D9" w:rsidRDefault="001B23D9" w:rsidP="001B23D9">
      <w:pPr>
        <w:pStyle w:val="Odstavecseseznamem"/>
        <w:numPr>
          <w:ilvl w:val="3"/>
          <w:numId w:val="25"/>
        </w:numPr>
        <w:spacing w:after="0" w:line="240" w:lineRule="auto"/>
        <w:ind w:right="-709"/>
      </w:pPr>
      <w:r>
        <w:t>Adaptivní terapie? Raději než úplná eliminace citlivého subklonu</w:t>
      </w:r>
    </w:p>
    <w:p w:rsidR="001B23D9" w:rsidRDefault="001B23D9" w:rsidP="001B23D9">
      <w:pPr>
        <w:pStyle w:val="Odstavecseseznamem"/>
        <w:numPr>
          <w:ilvl w:val="1"/>
          <w:numId w:val="25"/>
        </w:numPr>
        <w:spacing w:after="0" w:line="240" w:lineRule="auto"/>
        <w:ind w:right="-709"/>
      </w:pPr>
      <w:r>
        <w:t>Nádorové mikroprostředí</w:t>
      </w:r>
    </w:p>
    <w:p w:rsidR="001B23D9" w:rsidRDefault="001B23D9" w:rsidP="001B23D9">
      <w:pPr>
        <w:pStyle w:val="Odstavecseseznamem"/>
        <w:numPr>
          <w:ilvl w:val="2"/>
          <w:numId w:val="25"/>
        </w:numPr>
        <w:spacing w:after="0" w:line="240" w:lineRule="auto"/>
        <w:ind w:right="-709"/>
      </w:pPr>
      <w:r>
        <w:t>Buňky imunitního systému</w:t>
      </w:r>
      <w:r w:rsidR="00627AE0">
        <w:t xml:space="preserve"> – dozor NK, CD8</w:t>
      </w:r>
    </w:p>
    <w:p w:rsidR="00627AE0" w:rsidRDefault="00FC66A9" w:rsidP="00627AE0">
      <w:pPr>
        <w:pStyle w:val="Odstavecseseznamem"/>
        <w:numPr>
          <w:ilvl w:val="3"/>
          <w:numId w:val="25"/>
        </w:numPr>
        <w:spacing w:after="0" w:line="240" w:lineRule="auto"/>
        <w:ind w:right="-709"/>
      </w:pPr>
      <w:r>
        <w:t>Únik selekcí nízce imunogenníc</w:t>
      </w:r>
      <w:r w:rsidR="00627AE0">
        <w:t>h bb. Sekrece TGFβ, PGE</w:t>
      </w:r>
    </w:p>
    <w:p w:rsidR="00627AE0" w:rsidRDefault="00627AE0" w:rsidP="00627AE0">
      <w:pPr>
        <w:pStyle w:val="Odstavecseseznamem"/>
        <w:numPr>
          <w:ilvl w:val="3"/>
          <w:numId w:val="25"/>
        </w:numPr>
        <w:spacing w:after="0" w:line="240" w:lineRule="auto"/>
        <w:ind w:right="-709"/>
      </w:pPr>
      <w:r>
        <w:t>TAM – makrofágy asociované s tumory – často podporují progresi</w:t>
      </w:r>
    </w:p>
    <w:p w:rsidR="00627AE0" w:rsidRDefault="00627AE0" w:rsidP="00627AE0">
      <w:pPr>
        <w:pStyle w:val="Odstavecseseznamem"/>
        <w:numPr>
          <w:ilvl w:val="4"/>
          <w:numId w:val="25"/>
        </w:numPr>
        <w:spacing w:after="0" w:line="240" w:lineRule="auto"/>
        <w:ind w:right="-709"/>
      </w:pPr>
      <w:r>
        <w:t>Aktivované pomocí IL-10, IL-4, TGFβ a M-CSF</w:t>
      </w:r>
    </w:p>
    <w:p w:rsidR="00627AE0" w:rsidRDefault="00627AE0" w:rsidP="00627AE0">
      <w:pPr>
        <w:pStyle w:val="Odstavecseseznamem"/>
        <w:numPr>
          <w:ilvl w:val="4"/>
          <w:numId w:val="25"/>
        </w:numPr>
        <w:spacing w:after="0" w:line="240" w:lineRule="auto"/>
        <w:ind w:right="-709"/>
      </w:pPr>
      <w:r>
        <w:t>Invadují do tumoru a metastazují (TNFα, IL1ra, IL6, MMP</w:t>
      </w:r>
      <w:r w:rsidR="001B64CC">
        <w:t>s</w:t>
      </w:r>
      <w:r>
        <w:t>, uPA, MIP-1</w:t>
      </w:r>
      <w:r w:rsidR="001B64CC">
        <w:t>α, MCP1)</w:t>
      </w:r>
    </w:p>
    <w:p w:rsidR="001B64CC" w:rsidRDefault="001B64CC" w:rsidP="00627AE0">
      <w:pPr>
        <w:pStyle w:val="Odstavecseseznamem"/>
        <w:numPr>
          <w:ilvl w:val="4"/>
          <w:numId w:val="25"/>
        </w:numPr>
        <w:spacing w:after="0" w:line="240" w:lineRule="auto"/>
        <w:ind w:right="-709"/>
      </w:pPr>
      <w:r>
        <w:t>Angiogeneze (VEGF, FGF2)</w:t>
      </w:r>
    </w:p>
    <w:p w:rsidR="001B64CC" w:rsidRDefault="001B64CC" w:rsidP="00627AE0">
      <w:pPr>
        <w:pStyle w:val="Odstavecseseznamem"/>
        <w:numPr>
          <w:ilvl w:val="4"/>
          <w:numId w:val="25"/>
        </w:numPr>
        <w:spacing w:after="0" w:line="240" w:lineRule="auto"/>
        <w:ind w:right="-709"/>
      </w:pPr>
      <w:r>
        <w:t>Matrix remodelling (TGFβ, MMPs)</w:t>
      </w:r>
    </w:p>
    <w:p w:rsidR="001B64CC" w:rsidRDefault="001B64CC" w:rsidP="00386547">
      <w:pPr>
        <w:pStyle w:val="Odstavecseseznamem"/>
        <w:numPr>
          <w:ilvl w:val="0"/>
          <w:numId w:val="25"/>
        </w:numPr>
        <w:spacing w:after="0" w:line="240" w:lineRule="auto"/>
        <w:ind w:right="-709"/>
      </w:pPr>
      <w:r>
        <w:t>Fibroblasty asociované s nádory, endotel, pericyty, kmenové bb. a progenitory</w:t>
      </w:r>
    </w:p>
    <w:p w:rsidR="00386547" w:rsidRDefault="00386547" w:rsidP="00386547">
      <w:pPr>
        <w:pStyle w:val="Odstavecseseznamem"/>
        <w:numPr>
          <w:ilvl w:val="0"/>
          <w:numId w:val="25"/>
        </w:numPr>
        <w:spacing w:after="0" w:line="240" w:lineRule="auto"/>
        <w:ind w:right="-709"/>
      </w:pPr>
      <w:r>
        <w:t>Lokální a systémová invaze</w:t>
      </w:r>
    </w:p>
    <w:p w:rsidR="001B64CC" w:rsidRDefault="001B64CC" w:rsidP="001B64CC">
      <w:pPr>
        <w:spacing w:after="0" w:line="240" w:lineRule="auto"/>
        <w:ind w:right="-709"/>
      </w:pPr>
      <w:r>
        <w:rPr>
          <w:noProof/>
          <w:lang w:eastAsia="cs-CZ"/>
        </w:rPr>
        <w:drawing>
          <wp:inline distT="0" distB="0" distL="0" distR="0">
            <wp:extent cx="4340809" cy="3138855"/>
            <wp:effectExtent l="19050" t="0" r="2591" b="0"/>
            <wp:docPr id="6" name="Obrázek 5" descr="Clipboar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200" cy="314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4CC" w:rsidRDefault="001B64CC" w:rsidP="001B64CC">
      <w:pPr>
        <w:spacing w:after="0" w:line="240" w:lineRule="auto"/>
        <w:ind w:right="-709"/>
      </w:pPr>
    </w:p>
    <w:p w:rsidR="00FC66A9" w:rsidRDefault="00FC66A9" w:rsidP="001B64CC">
      <w:pPr>
        <w:spacing w:after="0" w:line="240" w:lineRule="auto"/>
        <w:ind w:right="-709"/>
      </w:pPr>
    </w:p>
    <w:p w:rsidR="00FC66A9" w:rsidRDefault="00FC66A9" w:rsidP="001B64CC">
      <w:pPr>
        <w:spacing w:after="0" w:line="240" w:lineRule="auto"/>
        <w:ind w:right="-709"/>
      </w:pPr>
    </w:p>
    <w:p w:rsidR="00FC66A9" w:rsidRDefault="00FC66A9" w:rsidP="001B64CC">
      <w:pPr>
        <w:spacing w:after="0" w:line="240" w:lineRule="auto"/>
        <w:ind w:right="-709"/>
      </w:pPr>
    </w:p>
    <w:p w:rsidR="00FC66A9" w:rsidRDefault="00FC66A9" w:rsidP="001B64CC">
      <w:pPr>
        <w:spacing w:after="0" w:line="240" w:lineRule="auto"/>
        <w:ind w:right="-709"/>
      </w:pPr>
    </w:p>
    <w:p w:rsidR="00FC66A9" w:rsidRDefault="00FC66A9" w:rsidP="001B64CC">
      <w:pPr>
        <w:spacing w:after="0" w:line="240" w:lineRule="auto"/>
        <w:ind w:right="-709"/>
      </w:pPr>
    </w:p>
    <w:p w:rsidR="001B64CC" w:rsidRPr="00DD3316" w:rsidRDefault="00DD3316" w:rsidP="001B64CC">
      <w:pPr>
        <w:spacing w:after="0" w:line="240" w:lineRule="auto"/>
        <w:ind w:right="-709"/>
        <w:rPr>
          <w:color w:val="FF0000"/>
        </w:rPr>
      </w:pPr>
      <w:r w:rsidRPr="00DD3316">
        <w:rPr>
          <w:color w:val="FF0000"/>
        </w:rPr>
        <w:lastRenderedPageBreak/>
        <w:t>11.otázka-</w:t>
      </w:r>
      <w:r w:rsidR="001B64CC" w:rsidRPr="00DD3316">
        <w:rPr>
          <w:color w:val="FF0000"/>
        </w:rPr>
        <w:t>Neovaskularizace</w:t>
      </w:r>
    </w:p>
    <w:p w:rsidR="001B64CC" w:rsidRDefault="001B64CC" w:rsidP="001B64CC">
      <w:pPr>
        <w:pStyle w:val="Odstavecseseznamem"/>
        <w:numPr>
          <w:ilvl w:val="0"/>
          <w:numId w:val="26"/>
        </w:numPr>
        <w:spacing w:after="0" w:line="240" w:lineRule="auto"/>
        <w:ind w:right="-709"/>
      </w:pPr>
      <w:r>
        <w:t>Fyziologicky při růstu a reparaci tkání, při zánětu</w:t>
      </w:r>
    </w:p>
    <w:p w:rsidR="001B64CC" w:rsidRDefault="001B64CC" w:rsidP="001B64CC">
      <w:pPr>
        <w:pStyle w:val="Odstavecseseznamem"/>
        <w:numPr>
          <w:ilvl w:val="0"/>
          <w:numId w:val="26"/>
        </w:numPr>
        <w:spacing w:after="0" w:line="240" w:lineRule="auto"/>
        <w:ind w:right="-709"/>
      </w:pPr>
      <w:r>
        <w:t>Patologicky</w:t>
      </w:r>
    </w:p>
    <w:p w:rsidR="001B64CC" w:rsidRDefault="001B64CC" w:rsidP="001B64CC">
      <w:pPr>
        <w:pStyle w:val="Odstavecseseznamem"/>
        <w:numPr>
          <w:ilvl w:val="1"/>
          <w:numId w:val="26"/>
        </w:numPr>
        <w:spacing w:after="0" w:line="240" w:lineRule="auto"/>
        <w:ind w:right="-709"/>
      </w:pPr>
      <w:r>
        <w:t>Méně u ischémie, sklerodermie, dekubitů, placentární insuficience, aseptické kostní nekróze</w:t>
      </w:r>
    </w:p>
    <w:p w:rsidR="00FF410D" w:rsidRDefault="00FF410D" w:rsidP="00FF410D">
      <w:pPr>
        <w:pStyle w:val="Odstavecseseznamem"/>
        <w:numPr>
          <w:ilvl w:val="2"/>
          <w:numId w:val="26"/>
        </w:numPr>
        <w:spacing w:after="0" w:line="240" w:lineRule="auto"/>
        <w:ind w:right="-709"/>
      </w:pPr>
      <w:r>
        <w:t>Způsobí infarkty, srdeční poruchy, vředy, infertilitu</w:t>
      </w:r>
    </w:p>
    <w:p w:rsidR="001B64CC" w:rsidRDefault="001B64CC" w:rsidP="001B64CC">
      <w:pPr>
        <w:pStyle w:val="Odstavecseseznamem"/>
        <w:numPr>
          <w:ilvl w:val="1"/>
          <w:numId w:val="26"/>
        </w:numPr>
        <w:spacing w:after="0" w:line="240" w:lineRule="auto"/>
        <w:ind w:right="-709"/>
      </w:pPr>
      <w:r>
        <w:t>Více u diabetické retinopatie, retinopatie nedonošených, revmatoidní artritidě, psoriase, nádorů</w:t>
      </w:r>
    </w:p>
    <w:p w:rsidR="00FF410D" w:rsidRDefault="00FF410D" w:rsidP="001B64CC">
      <w:pPr>
        <w:pStyle w:val="Odstavecseseznamem"/>
        <w:numPr>
          <w:ilvl w:val="1"/>
          <w:numId w:val="26"/>
        </w:numPr>
        <w:spacing w:after="0" w:line="240" w:lineRule="auto"/>
        <w:ind w:right="-709"/>
      </w:pPr>
      <w:r>
        <w:t>Hemangioma u novorozenců</w:t>
      </w:r>
    </w:p>
    <w:p w:rsidR="00FF410D" w:rsidRDefault="00FC66A9" w:rsidP="00FF410D">
      <w:pPr>
        <w:pStyle w:val="Odstavecseseznamem"/>
        <w:numPr>
          <w:ilvl w:val="2"/>
          <w:numId w:val="26"/>
        </w:numPr>
        <w:spacing w:after="0" w:line="240" w:lineRule="auto"/>
        <w:ind w:right="-709"/>
      </w:pPr>
      <w:r>
        <w:t>Velké</w:t>
      </w:r>
      <w:r w:rsidR="00FF410D">
        <w:t xml:space="preserve"> skvrny, většinou benigní, do pár let vymizí</w:t>
      </w:r>
    </w:p>
    <w:p w:rsidR="001B64CC" w:rsidRDefault="001B64CC" w:rsidP="001B64CC">
      <w:pPr>
        <w:pStyle w:val="Odstavecseseznamem"/>
        <w:numPr>
          <w:ilvl w:val="0"/>
          <w:numId w:val="26"/>
        </w:numPr>
        <w:spacing w:after="0" w:line="240" w:lineRule="auto"/>
        <w:ind w:right="-709"/>
      </w:pPr>
      <w:r>
        <w:t>Mechanismy</w:t>
      </w:r>
    </w:p>
    <w:p w:rsidR="001B64CC" w:rsidRDefault="001763B0" w:rsidP="001B64CC">
      <w:pPr>
        <w:pStyle w:val="Odstavecseseznamem"/>
        <w:numPr>
          <w:ilvl w:val="1"/>
          <w:numId w:val="26"/>
        </w:numPr>
        <w:spacing w:after="0" w:line="240" w:lineRule="auto"/>
        <w:ind w:right="-709"/>
      </w:pPr>
      <w:r>
        <w:t>Angiogeneze</w:t>
      </w:r>
    </w:p>
    <w:p w:rsidR="001763B0" w:rsidRDefault="001763B0" w:rsidP="001763B0">
      <w:pPr>
        <w:pStyle w:val="Odstavecseseznamem"/>
        <w:numPr>
          <w:ilvl w:val="2"/>
          <w:numId w:val="26"/>
        </w:numPr>
        <w:spacing w:after="0" w:line="240" w:lineRule="auto"/>
        <w:ind w:right="-709"/>
      </w:pPr>
      <w:r>
        <w:t>Pučení nových cév ze stávajících</w:t>
      </w:r>
    </w:p>
    <w:p w:rsidR="001763B0" w:rsidRDefault="001763B0" w:rsidP="001763B0">
      <w:pPr>
        <w:pStyle w:val="Odstavecseseznamem"/>
        <w:numPr>
          <w:ilvl w:val="2"/>
          <w:numId w:val="26"/>
        </w:numPr>
        <w:spacing w:after="0" w:line="240" w:lineRule="auto"/>
        <w:ind w:right="-709"/>
      </w:pPr>
      <w:r>
        <w:t>Uvolnění pericytů</w:t>
      </w:r>
    </w:p>
    <w:p w:rsidR="001763B0" w:rsidRDefault="001763B0" w:rsidP="001763B0">
      <w:pPr>
        <w:pStyle w:val="Odstavecseseznamem"/>
        <w:numPr>
          <w:ilvl w:val="2"/>
          <w:numId w:val="26"/>
        </w:numPr>
        <w:spacing w:after="0" w:line="240" w:lineRule="auto"/>
        <w:ind w:right="-709"/>
      </w:pPr>
      <w:r>
        <w:t>Destrukce bazální membrány</w:t>
      </w:r>
    </w:p>
    <w:p w:rsidR="001763B0" w:rsidRDefault="001763B0" w:rsidP="001763B0">
      <w:pPr>
        <w:pStyle w:val="Odstavecseseznamem"/>
        <w:numPr>
          <w:ilvl w:val="2"/>
          <w:numId w:val="26"/>
        </w:numPr>
        <w:spacing w:after="0" w:line="240" w:lineRule="auto"/>
        <w:ind w:right="-709"/>
      </w:pPr>
      <w:r>
        <w:t>Proliferace endotelií</w:t>
      </w:r>
    </w:p>
    <w:p w:rsidR="001763B0" w:rsidRDefault="001763B0" w:rsidP="001763B0">
      <w:pPr>
        <w:pStyle w:val="Odstavecseseznamem"/>
        <w:numPr>
          <w:ilvl w:val="2"/>
          <w:numId w:val="26"/>
        </w:numPr>
        <w:spacing w:after="0" w:line="240" w:lineRule="auto"/>
        <w:ind w:right="-709"/>
      </w:pPr>
      <w:r>
        <w:t>Migrace endotelií</w:t>
      </w:r>
    </w:p>
    <w:p w:rsidR="001763B0" w:rsidRDefault="001763B0" w:rsidP="001763B0">
      <w:pPr>
        <w:pStyle w:val="Odstavecseseznamem"/>
        <w:numPr>
          <w:ilvl w:val="2"/>
          <w:numId w:val="26"/>
        </w:numPr>
        <w:spacing w:after="0" w:line="240" w:lineRule="auto"/>
        <w:ind w:right="-709"/>
      </w:pPr>
      <w:r>
        <w:t>Stabilizace vzniklých cév</w:t>
      </w:r>
    </w:p>
    <w:p w:rsidR="001763B0" w:rsidRDefault="001763B0" w:rsidP="001763B0">
      <w:pPr>
        <w:pStyle w:val="Odstavecseseznamem"/>
        <w:numPr>
          <w:ilvl w:val="2"/>
          <w:numId w:val="26"/>
        </w:numPr>
        <w:spacing w:after="0" w:line="240" w:lineRule="auto"/>
        <w:ind w:right="-709"/>
      </w:pPr>
      <w:r>
        <w:t>Proliferace stopky (stalk cells)</w:t>
      </w:r>
    </w:p>
    <w:p w:rsidR="001763B0" w:rsidRDefault="001763B0" w:rsidP="001763B0">
      <w:pPr>
        <w:pStyle w:val="Odstavecseseznamem"/>
        <w:numPr>
          <w:ilvl w:val="2"/>
          <w:numId w:val="26"/>
        </w:numPr>
        <w:spacing w:after="0" w:line="240" w:lineRule="auto"/>
        <w:ind w:right="-709"/>
      </w:pPr>
      <w:r>
        <w:t>Migrující vedoucí endoteliální buňky (tip cells)</w:t>
      </w:r>
    </w:p>
    <w:p w:rsidR="00FF410D" w:rsidRDefault="00F47108" w:rsidP="001763B0">
      <w:pPr>
        <w:pStyle w:val="Odstavecseseznamem"/>
        <w:numPr>
          <w:ilvl w:val="2"/>
          <w:numId w:val="26"/>
        </w:numPr>
        <w:spacing w:after="0" w:line="240" w:lineRule="auto"/>
        <w:ind w:right="-709"/>
      </w:pPr>
      <w:r>
        <w:t>→</w:t>
      </w:r>
      <w:r w:rsidR="00FF410D">
        <w:t xml:space="preserve"> 3 zóny: migrace, dělení, maturace</w:t>
      </w:r>
    </w:p>
    <w:p w:rsidR="001763B0" w:rsidRDefault="001763B0" w:rsidP="001B64CC">
      <w:pPr>
        <w:pStyle w:val="Odstavecseseznamem"/>
        <w:numPr>
          <w:ilvl w:val="1"/>
          <w:numId w:val="26"/>
        </w:numPr>
        <w:spacing w:after="0" w:line="240" w:lineRule="auto"/>
        <w:ind w:right="-709"/>
      </w:pPr>
      <w:r>
        <w:t>Vaskulogeneze</w:t>
      </w:r>
    </w:p>
    <w:p w:rsidR="001763B0" w:rsidRDefault="001763B0" w:rsidP="001763B0">
      <w:pPr>
        <w:pStyle w:val="Odstavecseseznamem"/>
        <w:numPr>
          <w:ilvl w:val="2"/>
          <w:numId w:val="26"/>
        </w:numPr>
        <w:spacing w:after="0" w:line="240" w:lineRule="auto"/>
        <w:ind w:right="-709"/>
      </w:pPr>
      <w:r>
        <w:t>De novo</w:t>
      </w:r>
      <w:r w:rsidR="00FF410D">
        <w:t xml:space="preserve"> z prekurzorů</w:t>
      </w:r>
    </w:p>
    <w:p w:rsidR="001763B0" w:rsidRDefault="001763B0" w:rsidP="001763B0">
      <w:pPr>
        <w:pStyle w:val="Odstavecseseznamem"/>
        <w:numPr>
          <w:ilvl w:val="2"/>
          <w:numId w:val="26"/>
        </w:numPr>
        <w:spacing w:after="0" w:line="240" w:lineRule="auto"/>
        <w:ind w:right="-709"/>
      </w:pPr>
      <w:r>
        <w:t>V embryonálním období z angioblastů fyziologicky</w:t>
      </w:r>
    </w:p>
    <w:p w:rsidR="001763B0" w:rsidRDefault="001763B0" w:rsidP="001763B0">
      <w:pPr>
        <w:pStyle w:val="Odstavecseseznamem"/>
        <w:numPr>
          <w:ilvl w:val="2"/>
          <w:numId w:val="26"/>
        </w:numPr>
        <w:spacing w:after="0" w:line="240" w:lineRule="auto"/>
        <w:ind w:right="-709"/>
      </w:pPr>
      <w:r>
        <w:t>VEGFA, placenta growth factor (PIGF), angiopoietin</w:t>
      </w:r>
      <w:r w:rsidR="00E12A57">
        <w:t>1 (ANG1)</w:t>
      </w:r>
    </w:p>
    <w:p w:rsidR="001763B0" w:rsidRDefault="001763B0" w:rsidP="001B64CC">
      <w:pPr>
        <w:pStyle w:val="Odstavecseseznamem"/>
        <w:numPr>
          <w:ilvl w:val="1"/>
          <w:numId w:val="26"/>
        </w:numPr>
        <w:spacing w:after="0" w:line="240" w:lineRule="auto"/>
        <w:ind w:right="-709"/>
      </w:pPr>
      <w:r>
        <w:t>Intususcepce</w:t>
      </w:r>
    </w:p>
    <w:p w:rsidR="001763B0" w:rsidRDefault="001763B0" w:rsidP="001B64CC">
      <w:pPr>
        <w:pStyle w:val="Odstavecseseznamem"/>
        <w:numPr>
          <w:ilvl w:val="1"/>
          <w:numId w:val="26"/>
        </w:numPr>
        <w:spacing w:after="0" w:line="240" w:lineRule="auto"/>
        <w:ind w:right="-709"/>
      </w:pPr>
      <w:r>
        <w:t>Zavzetí normálních cév</w:t>
      </w:r>
    </w:p>
    <w:p w:rsidR="00E12A57" w:rsidRDefault="00E12A57" w:rsidP="00E12A57">
      <w:pPr>
        <w:pStyle w:val="Odstavecseseznamem"/>
        <w:numPr>
          <w:ilvl w:val="2"/>
          <w:numId w:val="26"/>
        </w:numPr>
        <w:spacing w:after="0" w:line="240" w:lineRule="auto"/>
        <w:ind w:right="-709"/>
      </w:pPr>
      <w:r>
        <w:t>Nádorové buňky rostou kolem nomálních cév, velký růst způsobuje hypoxii a nekrózu, čímž se aktivuje pučení; pomocí HIFα</w:t>
      </w:r>
    </w:p>
    <w:p w:rsidR="00E12A57" w:rsidRDefault="00E12A57" w:rsidP="00E12A57">
      <w:pPr>
        <w:pStyle w:val="Odstavecseseznamem"/>
        <w:numPr>
          <w:ilvl w:val="2"/>
          <w:numId w:val="26"/>
        </w:numPr>
        <w:spacing w:after="0" w:line="240" w:lineRule="auto"/>
        <w:ind w:right="-709"/>
      </w:pPr>
      <w:r>
        <w:t>HIFα reaguje na hypoxii, metabolické přeprogramování, onkogenní signalizaci (ras, myc, EGFR, bcl2, p53) a následně tvoří angiogenní faktory</w:t>
      </w:r>
    </w:p>
    <w:p w:rsidR="00E12A57" w:rsidRDefault="00E12A57" w:rsidP="00E12A57">
      <w:pPr>
        <w:pStyle w:val="Odstavecseseznamem"/>
        <w:numPr>
          <w:ilvl w:val="2"/>
          <w:numId w:val="26"/>
        </w:numPr>
        <w:spacing w:after="0" w:line="240" w:lineRule="auto"/>
        <w:ind w:right="-709"/>
      </w:pPr>
      <w:r>
        <w:t>Další angiogenní faktory jsou z remodelace ExMx a buněk infiltrujících z kostní dřeně</w:t>
      </w:r>
    </w:p>
    <w:p w:rsidR="001763B0" w:rsidRDefault="001763B0" w:rsidP="001B64CC">
      <w:pPr>
        <w:pStyle w:val="Odstavecseseznamem"/>
        <w:numPr>
          <w:ilvl w:val="1"/>
          <w:numId w:val="26"/>
        </w:numPr>
        <w:spacing w:after="0" w:line="240" w:lineRule="auto"/>
        <w:ind w:right="-709"/>
      </w:pPr>
      <w:r>
        <w:t>Vaskulogenní mimikry</w:t>
      </w:r>
    </w:p>
    <w:p w:rsidR="001763B0" w:rsidRDefault="001763B0" w:rsidP="001B64CC">
      <w:pPr>
        <w:pStyle w:val="Odstavecseseznamem"/>
        <w:numPr>
          <w:ilvl w:val="1"/>
          <w:numId w:val="26"/>
        </w:numPr>
        <w:spacing w:after="0" w:line="240" w:lineRule="auto"/>
        <w:ind w:right="-709"/>
      </w:pPr>
      <w:r>
        <w:t>Transdiferenciace nádorových bb. v cévní struktury (endotelie, pericyty)</w:t>
      </w:r>
    </w:p>
    <w:p w:rsidR="00E12A57" w:rsidRDefault="00E12A57" w:rsidP="00E12A57">
      <w:pPr>
        <w:pStyle w:val="Odstavecseseznamem"/>
        <w:numPr>
          <w:ilvl w:val="0"/>
          <w:numId w:val="26"/>
        </w:numPr>
        <w:spacing w:after="0" w:line="240" w:lineRule="auto"/>
        <w:ind w:right="-709"/>
      </w:pPr>
      <w:r>
        <w:t>HIFα reaguje na hypoxii, metabolické přeprogramování, onkogenní signalizaci (ras, myc, EGFR, bcl2, p53) a následně tvoří angiogenní faktory</w:t>
      </w:r>
    </w:p>
    <w:p w:rsidR="00E12A57" w:rsidRDefault="00E12A57" w:rsidP="00E12A57">
      <w:pPr>
        <w:pStyle w:val="Odstavecseseznamem"/>
        <w:numPr>
          <w:ilvl w:val="0"/>
          <w:numId w:val="26"/>
        </w:numPr>
        <w:spacing w:after="0" w:line="240" w:lineRule="auto"/>
        <w:ind w:right="-709"/>
      </w:pPr>
      <w:r>
        <w:t>Další angiogenní faktory jsou z remodelace ExMx a buněk infiltrujících z kostní dřeně</w:t>
      </w:r>
    </w:p>
    <w:p w:rsidR="00E12A57" w:rsidRDefault="00E12A57" w:rsidP="00E12A57">
      <w:pPr>
        <w:pStyle w:val="Odstavecseseznamem"/>
        <w:numPr>
          <w:ilvl w:val="0"/>
          <w:numId w:val="26"/>
        </w:numPr>
        <w:spacing w:after="0" w:line="240" w:lineRule="auto"/>
        <w:ind w:right="-709"/>
      </w:pPr>
      <w:r>
        <w:t>Angiogenní přepínač</w:t>
      </w:r>
    </w:p>
    <w:p w:rsidR="00E12A57" w:rsidRDefault="00E12A57" w:rsidP="00E12A57">
      <w:pPr>
        <w:pStyle w:val="Odstavecseseznamem"/>
        <w:numPr>
          <w:ilvl w:val="1"/>
          <w:numId w:val="26"/>
        </w:numPr>
        <w:spacing w:after="0" w:line="240" w:lineRule="auto"/>
        <w:ind w:right="-709"/>
      </w:pPr>
      <w:r>
        <w:t>Endogenní inhibitory – regulátory fyziologické angiogeneze</w:t>
      </w:r>
    </w:p>
    <w:p w:rsidR="00E12A57" w:rsidRDefault="00E12A57" w:rsidP="00E12A57">
      <w:pPr>
        <w:pStyle w:val="Odstavecseseznamem"/>
        <w:numPr>
          <w:ilvl w:val="2"/>
          <w:numId w:val="26"/>
        </w:numPr>
        <w:spacing w:after="0" w:line="240" w:lineRule="auto"/>
        <w:ind w:right="-709"/>
      </w:pPr>
      <w:r>
        <w:t>Thrombospondin 1, Angiostatin (fragment plasminogenu), Endostatin (fragment kolagenu 18), Canstatin, Tumstatin, IL-12</w:t>
      </w:r>
    </w:p>
    <w:p w:rsidR="00E12A57" w:rsidRDefault="00E12A57" w:rsidP="00E12A57">
      <w:pPr>
        <w:pStyle w:val="Odstavecseseznamem"/>
        <w:numPr>
          <w:ilvl w:val="1"/>
          <w:numId w:val="26"/>
        </w:numPr>
        <w:spacing w:after="0" w:line="240" w:lineRule="auto"/>
        <w:ind w:right="-709"/>
      </w:pPr>
      <w:r>
        <w:t>Aktivátory</w:t>
      </w:r>
    </w:p>
    <w:p w:rsidR="00E12A57" w:rsidRDefault="00E12A57" w:rsidP="00E12A57">
      <w:pPr>
        <w:pStyle w:val="Odstavecseseznamem"/>
        <w:numPr>
          <w:ilvl w:val="2"/>
          <w:numId w:val="26"/>
        </w:numPr>
        <w:spacing w:after="0" w:line="240" w:lineRule="auto"/>
        <w:ind w:right="-709"/>
      </w:pPr>
      <w:r>
        <w:t>VEGF, FGFs, PDGF, HGF, EGF, Angiopoetiny, IL8, Notch, Neuropilin, Robo, Eph-A/B, LPA</w:t>
      </w:r>
    </w:p>
    <w:p w:rsidR="00E12A57" w:rsidRDefault="00E12A57" w:rsidP="00E12A57">
      <w:pPr>
        <w:spacing w:after="0" w:line="240" w:lineRule="auto"/>
        <w:ind w:right="-709"/>
      </w:pPr>
      <w:r>
        <w:rPr>
          <w:noProof/>
          <w:lang w:eastAsia="cs-CZ"/>
        </w:rPr>
        <w:lastRenderedPageBreak/>
        <w:drawing>
          <wp:inline distT="0" distB="0" distL="0" distR="0">
            <wp:extent cx="4487113" cy="2380564"/>
            <wp:effectExtent l="19050" t="0" r="8687" b="0"/>
            <wp:docPr id="7" name="Obrázek 6" descr="Clipboar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706" cy="238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A57" w:rsidRDefault="006447FD" w:rsidP="00E12A57">
      <w:pPr>
        <w:pStyle w:val="Odstavecseseznamem"/>
        <w:numPr>
          <w:ilvl w:val="0"/>
          <w:numId w:val="27"/>
        </w:numPr>
        <w:spacing w:after="0" w:line="240" w:lineRule="auto"/>
        <w:ind w:right="-709"/>
      </w:pPr>
      <w:r>
        <w:t>VEGF (vascular endotelial growth factor)</w:t>
      </w:r>
    </w:p>
    <w:p w:rsidR="006447FD" w:rsidRDefault="006447FD" w:rsidP="006447FD">
      <w:pPr>
        <w:pStyle w:val="Odstavecseseznamem"/>
        <w:numPr>
          <w:ilvl w:val="1"/>
          <w:numId w:val="27"/>
        </w:numPr>
        <w:spacing w:after="0" w:line="240" w:lineRule="auto"/>
        <w:ind w:right="-709"/>
      </w:pPr>
      <w:r>
        <w:t>Váže heparan sulfát, z části sekvestrace v ExMx, zvýšená exprese v nádorech</w:t>
      </w:r>
    </w:p>
    <w:p w:rsidR="006447FD" w:rsidRDefault="006447FD" w:rsidP="006447FD">
      <w:pPr>
        <w:pStyle w:val="Odstavecseseznamem"/>
        <w:numPr>
          <w:ilvl w:val="1"/>
          <w:numId w:val="27"/>
        </w:numPr>
        <w:spacing w:after="0" w:line="240" w:lineRule="auto"/>
        <w:ind w:right="-709"/>
      </w:pPr>
      <w:r>
        <w:t>Tyrosinkinázová aktivita na receptorech</w:t>
      </w:r>
    </w:p>
    <w:p w:rsidR="006447FD" w:rsidRDefault="006447FD" w:rsidP="006447FD">
      <w:pPr>
        <w:pStyle w:val="Odstavecseseznamem"/>
        <w:numPr>
          <w:ilvl w:val="1"/>
          <w:numId w:val="27"/>
        </w:numPr>
        <w:spacing w:after="0" w:line="240" w:lineRule="auto"/>
        <w:ind w:right="-709"/>
      </w:pPr>
      <w:r>
        <w:t>Vasodilatace, zvýšená permeailita cév, stimulace angiogeneze, lymfangiogenze, proliferace, potlačení apoptózy</w:t>
      </w:r>
    </w:p>
    <w:p w:rsidR="006447FD" w:rsidRDefault="006447FD" w:rsidP="006447FD">
      <w:pPr>
        <w:pStyle w:val="Odstavecseseznamem"/>
        <w:numPr>
          <w:ilvl w:val="0"/>
          <w:numId w:val="27"/>
        </w:numPr>
        <w:spacing w:after="0" w:line="240" w:lineRule="auto"/>
        <w:ind w:right="-709"/>
      </w:pPr>
      <w:r>
        <w:t>Nádorové cévy mají časté abnormality</w:t>
      </w:r>
    </w:p>
    <w:p w:rsidR="006447FD" w:rsidRDefault="006447FD" w:rsidP="006447FD">
      <w:pPr>
        <w:pStyle w:val="Odstavecseseznamem"/>
        <w:numPr>
          <w:ilvl w:val="1"/>
          <w:numId w:val="27"/>
        </w:numPr>
        <w:spacing w:after="0" w:line="240" w:lineRule="auto"/>
        <w:ind w:right="-709"/>
      </w:pPr>
      <w:r>
        <w:t>Dezorganizovaná stavba (větvení)</w:t>
      </w:r>
    </w:p>
    <w:p w:rsidR="006447FD" w:rsidRDefault="006447FD" w:rsidP="006447FD">
      <w:pPr>
        <w:pStyle w:val="Odstavecseseznamem"/>
        <w:numPr>
          <w:ilvl w:val="1"/>
          <w:numId w:val="27"/>
        </w:numPr>
        <w:spacing w:after="0" w:line="240" w:lineRule="auto"/>
        <w:ind w:right="-709"/>
      </w:pPr>
      <w:r>
        <w:t>Abnormality bazální membrány, vztahu endotelií s pericyty</w:t>
      </w:r>
    </w:p>
    <w:p w:rsidR="006447FD" w:rsidRDefault="006447FD" w:rsidP="006447FD">
      <w:pPr>
        <w:pStyle w:val="Odstavecseseznamem"/>
        <w:numPr>
          <w:ilvl w:val="1"/>
          <w:numId w:val="27"/>
        </w:numPr>
        <w:spacing w:after="0" w:line="240" w:lineRule="auto"/>
        <w:ind w:right="-709"/>
      </w:pPr>
      <w:r>
        <w:t>Zvýšená permeabilita, abnormální průtok</w:t>
      </w:r>
    </w:p>
    <w:p w:rsidR="006447FD" w:rsidRDefault="006447FD" w:rsidP="006447FD">
      <w:pPr>
        <w:pStyle w:val="Odstavecseseznamem"/>
        <w:numPr>
          <w:ilvl w:val="1"/>
          <w:numId w:val="27"/>
        </w:numPr>
        <w:spacing w:after="0" w:line="240" w:lineRule="auto"/>
        <w:ind w:right="-709"/>
      </w:pPr>
      <w:r>
        <w:t>Endotel</w:t>
      </w:r>
    </w:p>
    <w:p w:rsidR="006447FD" w:rsidRDefault="006447FD" w:rsidP="006447FD">
      <w:pPr>
        <w:pStyle w:val="Odstavecseseznamem"/>
        <w:numPr>
          <w:ilvl w:val="2"/>
          <w:numId w:val="27"/>
        </w:numPr>
        <w:spacing w:after="0" w:line="240" w:lineRule="auto"/>
        <w:ind w:right="-709"/>
      </w:pPr>
      <w:r>
        <w:t>Cytogenetické abnormality</w:t>
      </w:r>
    </w:p>
    <w:p w:rsidR="006447FD" w:rsidRDefault="006447FD" w:rsidP="006447FD">
      <w:pPr>
        <w:pStyle w:val="Odstavecseseznamem"/>
        <w:numPr>
          <w:ilvl w:val="2"/>
          <w:numId w:val="27"/>
        </w:numPr>
        <w:spacing w:after="0" w:line="240" w:lineRule="auto"/>
        <w:ind w:right="-709"/>
      </w:pPr>
      <w:r>
        <w:t>Zvýšenou proliferaci, snížená citlivost k indukci apoptózy</w:t>
      </w:r>
    </w:p>
    <w:p w:rsidR="006447FD" w:rsidRDefault="006447FD" w:rsidP="006447FD">
      <w:pPr>
        <w:pStyle w:val="Odstavecseseznamem"/>
        <w:numPr>
          <w:ilvl w:val="2"/>
          <w:numId w:val="27"/>
        </w:numPr>
        <w:spacing w:after="0" w:line="240" w:lineRule="auto"/>
        <w:ind w:right="-709"/>
      </w:pPr>
      <w:r>
        <w:t>Jiná exprese receptorů pro RF</w:t>
      </w:r>
    </w:p>
    <w:p w:rsidR="006447FD" w:rsidRDefault="006447FD" w:rsidP="006447FD">
      <w:pPr>
        <w:pStyle w:val="Odstavecseseznamem"/>
        <w:numPr>
          <w:ilvl w:val="0"/>
          <w:numId w:val="27"/>
        </w:numPr>
        <w:spacing w:after="0" w:line="240" w:lineRule="auto"/>
        <w:ind w:right="-709"/>
      </w:pPr>
      <w:r>
        <w:t>Neovaskularizace je spojena s metastazováním – permeabilita, změněné endotelie</w:t>
      </w:r>
      <w:r w:rsidR="00657581">
        <w:t>, vypouští 10</w:t>
      </w:r>
      <w:r w:rsidR="00657581" w:rsidRPr="00657581">
        <w:rPr>
          <w:vertAlign w:val="superscript"/>
        </w:rPr>
        <w:t xml:space="preserve">6 </w:t>
      </w:r>
      <w:r w:rsidR="00657581">
        <w:t>buněk na gram denně</w:t>
      </w:r>
    </w:p>
    <w:p w:rsidR="006447FD" w:rsidRPr="00DD3316" w:rsidRDefault="00DD3316" w:rsidP="006447FD">
      <w:pPr>
        <w:spacing w:after="0" w:line="240" w:lineRule="auto"/>
        <w:ind w:right="-709"/>
        <w:rPr>
          <w:color w:val="FF0000"/>
        </w:rPr>
      </w:pPr>
      <w:r w:rsidRPr="00DD3316">
        <w:rPr>
          <w:color w:val="FF0000"/>
        </w:rPr>
        <w:t>12.otázka-</w:t>
      </w:r>
      <w:r w:rsidR="006447FD" w:rsidRPr="00DD3316">
        <w:rPr>
          <w:color w:val="FF0000"/>
        </w:rPr>
        <w:t>Metastazování</w:t>
      </w:r>
    </w:p>
    <w:p w:rsidR="006447FD" w:rsidRDefault="006447FD" w:rsidP="006447FD">
      <w:pPr>
        <w:pStyle w:val="Odstavecseseznamem"/>
        <w:numPr>
          <w:ilvl w:val="0"/>
          <w:numId w:val="28"/>
        </w:numPr>
        <w:spacing w:after="0" w:line="240" w:lineRule="auto"/>
        <w:ind w:right="-709"/>
      </w:pPr>
      <w:r>
        <w:t>Nejdříve nádor postihuje pouze původní orgán, následně lokálně invaduje, později se i metastaticky šíří</w:t>
      </w:r>
    </w:p>
    <w:p w:rsidR="00657581" w:rsidRDefault="00657581" w:rsidP="006447FD">
      <w:pPr>
        <w:pStyle w:val="Odstavecseseznamem"/>
        <w:numPr>
          <w:ilvl w:val="0"/>
          <w:numId w:val="28"/>
        </w:numPr>
        <w:spacing w:after="0" w:line="240" w:lineRule="auto"/>
        <w:ind w:right="-709"/>
      </w:pPr>
      <w:r>
        <w:t>Pouze 0,01% cirkulují</w:t>
      </w:r>
      <w:r w:rsidR="003232F5">
        <w:t>cích nádorových buněk dá vznik m</w:t>
      </w:r>
      <w:r>
        <w:t>etastáze</w:t>
      </w:r>
    </w:p>
    <w:p w:rsidR="00657581" w:rsidRDefault="00657581" w:rsidP="006447FD">
      <w:pPr>
        <w:pStyle w:val="Odstavecseseznamem"/>
        <w:numPr>
          <w:ilvl w:val="0"/>
          <w:numId w:val="28"/>
        </w:numPr>
        <w:spacing w:after="0" w:line="240" w:lineRule="auto"/>
        <w:ind w:right="-709"/>
      </w:pPr>
      <w:r>
        <w:t>Metastatická kaskáda</w:t>
      </w:r>
    </w:p>
    <w:p w:rsidR="008E172A" w:rsidRDefault="008E172A" w:rsidP="008E172A">
      <w:pPr>
        <w:pStyle w:val="Odstavecseseznamem"/>
        <w:numPr>
          <w:ilvl w:val="1"/>
          <w:numId w:val="28"/>
        </w:numPr>
        <w:spacing w:after="0" w:line="240" w:lineRule="auto"/>
        <w:ind w:right="-709"/>
      </w:pPr>
      <w:r>
        <w:t>Typy invaze</w:t>
      </w:r>
    </w:p>
    <w:p w:rsidR="008E172A" w:rsidRDefault="008E172A" w:rsidP="008E172A">
      <w:pPr>
        <w:pStyle w:val="Odstavecseseznamem"/>
        <w:numPr>
          <w:ilvl w:val="2"/>
          <w:numId w:val="28"/>
        </w:numPr>
        <w:spacing w:after="0" w:line="240" w:lineRule="auto"/>
        <w:ind w:right="-709"/>
      </w:pPr>
      <w:r>
        <w:t>Mesenchymální</w:t>
      </w:r>
    </w:p>
    <w:p w:rsidR="008E172A" w:rsidRDefault="008E172A" w:rsidP="008E172A">
      <w:pPr>
        <w:pStyle w:val="Odstavecseseznamem"/>
        <w:numPr>
          <w:ilvl w:val="3"/>
          <w:numId w:val="28"/>
        </w:numPr>
        <w:spacing w:after="0" w:line="240" w:lineRule="auto"/>
        <w:ind w:right="-709"/>
      </w:pPr>
      <w:r>
        <w:t>Samotná buňka nebo řetízek</w:t>
      </w:r>
    </w:p>
    <w:p w:rsidR="008E172A" w:rsidRDefault="008E172A" w:rsidP="008E172A">
      <w:pPr>
        <w:pStyle w:val="Odstavecseseznamem"/>
        <w:numPr>
          <w:ilvl w:val="3"/>
          <w:numId w:val="28"/>
        </w:numPr>
        <w:spacing w:after="0" w:line="240" w:lineRule="auto"/>
        <w:ind w:right="-709"/>
      </w:pPr>
      <w:r>
        <w:t>Fibrosarkom, Glioblastom, anaplastické tumory</w:t>
      </w:r>
    </w:p>
    <w:p w:rsidR="008E172A" w:rsidRDefault="008E172A" w:rsidP="008E172A">
      <w:pPr>
        <w:pStyle w:val="Odstavecseseznamem"/>
        <w:numPr>
          <w:ilvl w:val="2"/>
          <w:numId w:val="28"/>
        </w:numPr>
        <w:spacing w:after="0" w:line="240" w:lineRule="auto"/>
        <w:ind w:right="-709"/>
      </w:pPr>
      <w:r>
        <w:t>Ameboidní</w:t>
      </w:r>
    </w:p>
    <w:p w:rsidR="008E172A" w:rsidRDefault="008E172A" w:rsidP="008E172A">
      <w:pPr>
        <w:pStyle w:val="Odstavecseseznamem"/>
        <w:numPr>
          <w:ilvl w:val="3"/>
          <w:numId w:val="28"/>
        </w:numPr>
        <w:spacing w:after="0" w:line="240" w:lineRule="auto"/>
        <w:ind w:right="-709"/>
      </w:pPr>
      <w:r>
        <w:t>Lymfomy, Leukémie, SCLC</w:t>
      </w:r>
    </w:p>
    <w:p w:rsidR="008E172A" w:rsidRDefault="008E172A" w:rsidP="008E172A">
      <w:pPr>
        <w:pStyle w:val="Odstavecseseznamem"/>
        <w:numPr>
          <w:ilvl w:val="2"/>
          <w:numId w:val="28"/>
        </w:numPr>
        <w:spacing w:after="0" w:line="240" w:lineRule="auto"/>
        <w:ind w:right="-709"/>
      </w:pPr>
      <w:r>
        <w:t>Kolektivní</w:t>
      </w:r>
    </w:p>
    <w:p w:rsidR="008E172A" w:rsidRDefault="008E172A" w:rsidP="008E172A">
      <w:pPr>
        <w:pStyle w:val="Odstavecseseznamem"/>
        <w:numPr>
          <w:ilvl w:val="3"/>
          <w:numId w:val="28"/>
        </w:numPr>
        <w:spacing w:after="0" w:line="240" w:lineRule="auto"/>
        <w:ind w:right="-709"/>
      </w:pPr>
      <w:r>
        <w:t>V klastrech, pruzích</w:t>
      </w:r>
    </w:p>
    <w:p w:rsidR="008E172A" w:rsidRDefault="008E172A" w:rsidP="008E172A">
      <w:pPr>
        <w:pStyle w:val="Odstavecseseznamem"/>
        <w:numPr>
          <w:ilvl w:val="3"/>
          <w:numId w:val="28"/>
        </w:numPr>
        <w:spacing w:after="0" w:line="240" w:lineRule="auto"/>
        <w:ind w:right="-709"/>
      </w:pPr>
      <w:r>
        <w:t>Epitheliální, melanom, vaskuární</w:t>
      </w:r>
    </w:p>
    <w:p w:rsidR="00657581" w:rsidRDefault="008E172A" w:rsidP="00657581">
      <w:pPr>
        <w:pStyle w:val="Odstavecseseznamem"/>
        <w:numPr>
          <w:ilvl w:val="1"/>
          <w:numId w:val="28"/>
        </w:numPr>
        <w:spacing w:after="0" w:line="240" w:lineRule="auto"/>
        <w:ind w:right="-709"/>
      </w:pPr>
      <w:r>
        <w:t xml:space="preserve">1. </w:t>
      </w:r>
      <w:r w:rsidR="00657581">
        <w:t>Aktivace invazivního programu</w:t>
      </w:r>
    </w:p>
    <w:p w:rsidR="00657581" w:rsidRDefault="008E172A" w:rsidP="00657581">
      <w:pPr>
        <w:pStyle w:val="Odstavecseseznamem"/>
        <w:numPr>
          <w:ilvl w:val="2"/>
          <w:numId w:val="28"/>
        </w:numPr>
        <w:spacing w:after="0" w:line="240" w:lineRule="auto"/>
        <w:ind w:right="-709"/>
      </w:pPr>
      <w:r>
        <w:t>Aktivace endotelio-mesenchymální transformace</w:t>
      </w:r>
    </w:p>
    <w:p w:rsidR="008E172A" w:rsidRDefault="008E172A" w:rsidP="00657581">
      <w:pPr>
        <w:pStyle w:val="Odstavecseseznamem"/>
        <w:numPr>
          <w:ilvl w:val="2"/>
          <w:numId w:val="28"/>
        </w:numPr>
        <w:spacing w:after="0" w:line="240" w:lineRule="auto"/>
        <w:ind w:right="-709"/>
      </w:pPr>
      <w:r>
        <w:t>Ztráta E-cadherinu – hypermethylací, downregulací, transkripčními represory</w:t>
      </w:r>
    </w:p>
    <w:p w:rsidR="008E172A" w:rsidRDefault="008E172A" w:rsidP="00657581">
      <w:pPr>
        <w:pStyle w:val="Odstavecseseznamem"/>
        <w:numPr>
          <w:ilvl w:val="2"/>
          <w:numId w:val="28"/>
        </w:numPr>
        <w:spacing w:after="0" w:line="240" w:lineRule="auto"/>
        <w:ind w:right="-709"/>
      </w:pPr>
      <w:r>
        <w:t>Motilita a remodelace ExMx – GTPasa, proteasy, proteiny ExMx, adhezní mlk.</w:t>
      </w:r>
    </w:p>
    <w:p w:rsidR="00FF410D" w:rsidRDefault="00FF410D" w:rsidP="00FF410D">
      <w:pPr>
        <w:pStyle w:val="Odstavecseseznamem"/>
        <w:numPr>
          <w:ilvl w:val="1"/>
          <w:numId w:val="28"/>
        </w:numPr>
        <w:spacing w:after="0" w:line="240" w:lineRule="auto"/>
        <w:ind w:right="-709"/>
      </w:pPr>
      <w:r>
        <w:t>Dále rozsev do lymfatických nodů</w:t>
      </w:r>
    </w:p>
    <w:p w:rsidR="00657581" w:rsidRDefault="008E172A" w:rsidP="00657581">
      <w:pPr>
        <w:pStyle w:val="Odstavecseseznamem"/>
        <w:numPr>
          <w:ilvl w:val="1"/>
          <w:numId w:val="28"/>
        </w:numPr>
        <w:spacing w:after="0" w:line="240" w:lineRule="auto"/>
        <w:ind w:right="-709"/>
      </w:pPr>
      <w:r>
        <w:t xml:space="preserve">2. </w:t>
      </w:r>
      <w:r w:rsidR="00657581">
        <w:t>Infiltrace cílových orgánů (mikrometastázy)</w:t>
      </w:r>
    </w:p>
    <w:p w:rsidR="008E172A" w:rsidRDefault="008E172A" w:rsidP="008E172A">
      <w:pPr>
        <w:pStyle w:val="Odstavecseseznamem"/>
        <w:numPr>
          <w:ilvl w:val="2"/>
          <w:numId w:val="28"/>
        </w:numPr>
        <w:spacing w:after="0" w:line="240" w:lineRule="auto"/>
        <w:ind w:right="-709"/>
      </w:pPr>
      <w:r>
        <w:t>Zvýšená motilita a proteolytická výbava buněk</w:t>
      </w:r>
    </w:p>
    <w:p w:rsidR="008E172A" w:rsidRDefault="008E172A" w:rsidP="008E172A">
      <w:pPr>
        <w:pStyle w:val="Odstavecseseznamem"/>
        <w:numPr>
          <w:ilvl w:val="2"/>
          <w:numId w:val="28"/>
        </w:numPr>
        <w:spacing w:after="0" w:line="240" w:lineRule="auto"/>
        <w:ind w:right="-709"/>
      </w:pPr>
      <w:r>
        <w:t>Změna interakce s thrombocyty a endoteliemi</w:t>
      </w:r>
    </w:p>
    <w:p w:rsidR="008E172A" w:rsidRDefault="008E172A" w:rsidP="008E172A">
      <w:pPr>
        <w:pStyle w:val="Odstavecseseznamem"/>
        <w:numPr>
          <w:ilvl w:val="2"/>
          <w:numId w:val="28"/>
        </w:numPr>
        <w:spacing w:after="0" w:line="240" w:lineRule="auto"/>
        <w:ind w:right="-709"/>
      </w:pPr>
      <w:r>
        <w:t>Orgánově specifické</w:t>
      </w:r>
    </w:p>
    <w:p w:rsidR="008E172A" w:rsidRDefault="008E172A" w:rsidP="008E172A">
      <w:pPr>
        <w:pStyle w:val="Odstavecseseznamem"/>
        <w:numPr>
          <w:ilvl w:val="3"/>
          <w:numId w:val="28"/>
        </w:numPr>
        <w:spacing w:after="0" w:line="240" w:lineRule="auto"/>
        <w:ind w:right="-709"/>
      </w:pPr>
      <w:r>
        <w:lastRenderedPageBreak/>
        <w:t>Cévní a lymfatické zásobení</w:t>
      </w:r>
    </w:p>
    <w:p w:rsidR="008E172A" w:rsidRDefault="008E172A" w:rsidP="008E172A">
      <w:pPr>
        <w:pStyle w:val="Odstavecseseznamem"/>
        <w:numPr>
          <w:ilvl w:val="3"/>
          <w:numId w:val="28"/>
        </w:numPr>
        <w:spacing w:after="0" w:line="240" w:lineRule="auto"/>
        <w:ind w:right="-709"/>
      </w:pPr>
      <w:r>
        <w:t>Specifická interakce s endotelem</w:t>
      </w:r>
    </w:p>
    <w:p w:rsidR="008E172A" w:rsidRDefault="008E172A" w:rsidP="008E172A">
      <w:pPr>
        <w:pStyle w:val="Odstavecseseznamem"/>
        <w:numPr>
          <w:ilvl w:val="3"/>
          <w:numId w:val="28"/>
        </w:numPr>
        <w:spacing w:after="0" w:line="240" w:lineRule="auto"/>
        <w:ind w:right="-709"/>
      </w:pPr>
      <w:r>
        <w:t>Cytokiny a chemokiny z cílové tkáně</w:t>
      </w:r>
    </w:p>
    <w:p w:rsidR="008E172A" w:rsidRDefault="008E172A" w:rsidP="008E172A">
      <w:pPr>
        <w:pStyle w:val="Odstavecseseznamem"/>
        <w:numPr>
          <w:ilvl w:val="3"/>
          <w:numId w:val="28"/>
        </w:numPr>
        <w:spacing w:after="0" w:line="240" w:lineRule="auto"/>
        <w:ind w:right="-709"/>
      </w:pPr>
      <w:r>
        <w:t>Vytvoření premetastatické niky – změna ExMx, mobilizace buněk z</w:t>
      </w:r>
      <w:r w:rsidR="00FF410D">
        <w:t> </w:t>
      </w:r>
      <w:r>
        <w:t>dřeně</w:t>
      </w:r>
    </w:p>
    <w:p w:rsidR="00FF410D" w:rsidRDefault="00FF410D" w:rsidP="00FF410D">
      <w:pPr>
        <w:pStyle w:val="Odstavecseseznamem"/>
        <w:numPr>
          <w:ilvl w:val="2"/>
          <w:numId w:val="28"/>
        </w:numPr>
        <w:spacing w:after="0" w:line="240" w:lineRule="auto"/>
        <w:ind w:right="-709"/>
      </w:pPr>
      <w:r>
        <w:t>Zacpou se v kapiláře, její stěna se provalí a dostanou se do parenchymu, dle mikroprostředí se jim daří</w:t>
      </w:r>
    </w:p>
    <w:p w:rsidR="00657581" w:rsidRDefault="008E172A" w:rsidP="00657581">
      <w:pPr>
        <w:pStyle w:val="Odstavecseseznamem"/>
        <w:numPr>
          <w:ilvl w:val="1"/>
          <w:numId w:val="28"/>
        </w:numPr>
        <w:spacing w:after="0" w:line="240" w:lineRule="auto"/>
        <w:ind w:right="-709"/>
      </w:pPr>
      <w:r>
        <w:t xml:space="preserve">3. </w:t>
      </w:r>
      <w:r w:rsidR="00657581">
        <w:t>Kolonizace</w:t>
      </w:r>
    </w:p>
    <w:p w:rsidR="008E172A" w:rsidRDefault="00BD2CA9" w:rsidP="008E172A">
      <w:pPr>
        <w:pStyle w:val="Odstavecseseznamem"/>
        <w:numPr>
          <w:ilvl w:val="2"/>
          <w:numId w:val="28"/>
        </w:numPr>
        <w:spacing w:after="0" w:line="240" w:lineRule="auto"/>
        <w:ind w:right="-709"/>
      </w:pPr>
      <w:r>
        <w:t>Interakce s mikroprostředím</w:t>
      </w:r>
    </w:p>
    <w:p w:rsidR="00BD2CA9" w:rsidRDefault="00BD2CA9" w:rsidP="008E172A">
      <w:pPr>
        <w:pStyle w:val="Odstavecseseznamem"/>
        <w:numPr>
          <w:ilvl w:val="2"/>
          <w:numId w:val="28"/>
        </w:numPr>
        <w:spacing w:after="0" w:line="240" w:lineRule="auto"/>
        <w:ind w:right="-709"/>
      </w:pPr>
      <w:r>
        <w:t>Např. kostní, plicní, mozkové metastázy karcinomu prsu, podle infiltrační kompetence; latentní až několik let</w:t>
      </w:r>
    </w:p>
    <w:p w:rsidR="00BD2CA9" w:rsidRDefault="00BD2CA9" w:rsidP="008E172A">
      <w:pPr>
        <w:pStyle w:val="Odstavecseseznamem"/>
        <w:numPr>
          <w:ilvl w:val="2"/>
          <w:numId w:val="28"/>
        </w:numPr>
        <w:spacing w:after="0" w:line="240" w:lineRule="auto"/>
        <w:ind w:right="-709"/>
      </w:pPr>
      <w:r>
        <w:t>Plicní adenokarcinom do kostí, plic, mozku; latence několik měsíců</w:t>
      </w:r>
    </w:p>
    <w:p w:rsidR="00BD2CA9" w:rsidRDefault="00BD2CA9" w:rsidP="008E172A">
      <w:pPr>
        <w:pStyle w:val="Odstavecseseznamem"/>
        <w:numPr>
          <w:ilvl w:val="2"/>
          <w:numId w:val="28"/>
        </w:numPr>
        <w:spacing w:after="0" w:line="240" w:lineRule="auto"/>
        <w:ind w:right="-709"/>
      </w:pPr>
      <w:r>
        <w:t>Kolorektální karcinom – nejdříve adenom, po několika letech karcinom, po několika měsících do plic nebo jater</w:t>
      </w:r>
    </w:p>
    <w:p w:rsidR="00BD2CA9" w:rsidRDefault="00BD2CA9" w:rsidP="008E172A">
      <w:pPr>
        <w:pStyle w:val="Odstavecseseznamem"/>
        <w:numPr>
          <w:ilvl w:val="2"/>
          <w:numId w:val="28"/>
        </w:numPr>
        <w:spacing w:after="0" w:line="240" w:lineRule="auto"/>
        <w:ind w:right="-709"/>
      </w:pPr>
      <w:r>
        <w:t>V dormantní fázi těžko zasažitelné terapií</w:t>
      </w:r>
    </w:p>
    <w:p w:rsidR="00BD2CA9" w:rsidRDefault="00BD2CA9" w:rsidP="008E172A">
      <w:pPr>
        <w:pStyle w:val="Odstavecseseznamem"/>
        <w:numPr>
          <w:ilvl w:val="2"/>
          <w:numId w:val="28"/>
        </w:numPr>
        <w:spacing w:after="0" w:line="240" w:lineRule="auto"/>
        <w:ind w:right="-709"/>
      </w:pPr>
      <w:r>
        <w:t>Lineární  - rozsev později, rovnou metastáza a paralelní model – rozsev brzy a metastáza později</w:t>
      </w:r>
      <w:r w:rsidR="001441C9">
        <w:t xml:space="preserve"> s recirkulací</w:t>
      </w:r>
    </w:p>
    <w:p w:rsidR="00657581" w:rsidRDefault="001441C9" w:rsidP="001441C9">
      <w:pPr>
        <w:pStyle w:val="Odstavecseseznamem"/>
        <w:numPr>
          <w:ilvl w:val="0"/>
          <w:numId w:val="28"/>
        </w:numPr>
        <w:spacing w:after="0" w:line="240" w:lineRule="auto"/>
        <w:ind w:right="-709"/>
      </w:pPr>
      <w:r>
        <w:t>Stále nevíme</w:t>
      </w:r>
    </w:p>
    <w:p w:rsidR="001441C9" w:rsidRDefault="001441C9" w:rsidP="001441C9">
      <w:pPr>
        <w:pStyle w:val="Odstavecseseznamem"/>
        <w:numPr>
          <w:ilvl w:val="1"/>
          <w:numId w:val="28"/>
        </w:numPr>
        <w:spacing w:after="0" w:line="240" w:lineRule="auto"/>
        <w:ind w:right="-709"/>
      </w:pPr>
      <w:r>
        <w:t>Kdy a kde vzniká schopnost metastazovat</w:t>
      </w:r>
    </w:p>
    <w:p w:rsidR="001441C9" w:rsidRDefault="001441C9" w:rsidP="001441C9">
      <w:pPr>
        <w:pStyle w:val="Odstavecseseznamem"/>
        <w:numPr>
          <w:ilvl w:val="1"/>
          <w:numId w:val="28"/>
        </w:numPr>
        <w:spacing w:after="0" w:line="240" w:lineRule="auto"/>
        <w:ind w:right="-709"/>
      </w:pPr>
      <w:r>
        <w:t>Mohou být cirkulující nádorové buňky využity k výběru terapie</w:t>
      </w:r>
    </w:p>
    <w:p w:rsidR="001441C9" w:rsidRDefault="003232F5" w:rsidP="001441C9">
      <w:pPr>
        <w:pStyle w:val="Odstavecseseznamem"/>
        <w:numPr>
          <w:ilvl w:val="1"/>
          <w:numId w:val="28"/>
        </w:numPr>
        <w:spacing w:after="0" w:line="240" w:lineRule="auto"/>
        <w:ind w:right="-709"/>
      </w:pPr>
      <w:r>
        <w:t>Jak i</w:t>
      </w:r>
      <w:r w:rsidR="001441C9">
        <w:t>dentifikujeme cirkulující nádorové buňky schopné metastázy</w:t>
      </w:r>
    </w:p>
    <w:p w:rsidR="001441C9" w:rsidRDefault="001441C9" w:rsidP="001441C9">
      <w:pPr>
        <w:pStyle w:val="Odstavecseseznamem"/>
        <w:numPr>
          <w:ilvl w:val="1"/>
          <w:numId w:val="28"/>
        </w:numPr>
        <w:spacing w:after="0" w:line="240" w:lineRule="auto"/>
        <w:ind w:right="-709"/>
      </w:pPr>
      <w:r>
        <w:t>Co určuje orgánovou specifitu</w:t>
      </w:r>
    </w:p>
    <w:p w:rsidR="001441C9" w:rsidRDefault="001441C9" w:rsidP="001441C9">
      <w:pPr>
        <w:pStyle w:val="Odstavecseseznamem"/>
        <w:numPr>
          <w:ilvl w:val="1"/>
          <w:numId w:val="28"/>
        </w:numPr>
        <w:spacing w:after="0" w:line="240" w:lineRule="auto"/>
        <w:ind w:right="-709"/>
      </w:pPr>
      <w:r>
        <w:t>Ovlivňují orgánově specifické faktory léčbu</w:t>
      </w:r>
    </w:p>
    <w:p w:rsidR="001441C9" w:rsidRDefault="001441C9" w:rsidP="001441C9">
      <w:pPr>
        <w:pStyle w:val="Odstavecseseznamem"/>
        <w:numPr>
          <w:ilvl w:val="1"/>
          <w:numId w:val="28"/>
        </w:numPr>
        <w:spacing w:after="0" w:line="240" w:lineRule="auto"/>
        <w:ind w:right="-709"/>
      </w:pPr>
      <w:r>
        <w:t>Co kontroluje přechod ze stádia dormance</w:t>
      </w:r>
    </w:p>
    <w:p w:rsidR="001441C9" w:rsidRDefault="001441C9" w:rsidP="001441C9">
      <w:pPr>
        <w:pStyle w:val="Odstavecseseznamem"/>
        <w:numPr>
          <w:ilvl w:val="1"/>
          <w:numId w:val="28"/>
        </w:numPr>
        <w:spacing w:after="0" w:line="240" w:lineRule="auto"/>
        <w:ind w:right="-709"/>
      </w:pPr>
      <w:r>
        <w:t>Přispívají recirkulující buňky k růstu primárního nádoru</w:t>
      </w:r>
    </w:p>
    <w:p w:rsidR="001441C9" w:rsidRDefault="001441C9" w:rsidP="001441C9">
      <w:pPr>
        <w:pStyle w:val="Odstavecseseznamem"/>
        <w:numPr>
          <w:ilvl w:val="0"/>
          <w:numId w:val="28"/>
        </w:numPr>
        <w:spacing w:after="0" w:line="240" w:lineRule="auto"/>
        <w:ind w:right="-709"/>
      </w:pPr>
      <w:r>
        <w:t>Neovaskularizace jako terapeutický cíl</w:t>
      </w:r>
    </w:p>
    <w:p w:rsidR="001441C9" w:rsidRDefault="001441C9" w:rsidP="001441C9">
      <w:pPr>
        <w:pStyle w:val="Odstavecseseznamem"/>
        <w:numPr>
          <w:ilvl w:val="1"/>
          <w:numId w:val="28"/>
        </w:numPr>
        <w:spacing w:after="0" w:line="240" w:lineRule="auto"/>
        <w:ind w:right="-709"/>
      </w:pPr>
      <w:r>
        <w:t>Endogenní inhibitory (angiostatin, endostatin, thrombospondin)</w:t>
      </w:r>
    </w:p>
    <w:p w:rsidR="001441C9" w:rsidRDefault="001441C9" w:rsidP="001441C9">
      <w:pPr>
        <w:pStyle w:val="Odstavecseseznamem"/>
        <w:numPr>
          <w:ilvl w:val="1"/>
          <w:numId w:val="28"/>
        </w:numPr>
        <w:spacing w:after="0" w:line="240" w:lineRule="auto"/>
        <w:ind w:right="-709"/>
      </w:pPr>
      <w:r>
        <w:t>Inhibitory proliferace EC (interferony), vaskulární disruptory</w:t>
      </w:r>
    </w:p>
    <w:p w:rsidR="001441C9" w:rsidRDefault="001441C9" w:rsidP="001441C9">
      <w:pPr>
        <w:pStyle w:val="Odstavecseseznamem"/>
        <w:numPr>
          <w:ilvl w:val="1"/>
          <w:numId w:val="28"/>
        </w:numPr>
        <w:spacing w:after="0" w:line="240" w:lineRule="auto"/>
        <w:ind w:right="-709"/>
      </w:pPr>
      <w:r>
        <w:t>Inhibice dráhy VEGF – protilátky, tyrosinkinázové inhibitory</w:t>
      </w:r>
    </w:p>
    <w:p w:rsidR="001441C9" w:rsidRDefault="001441C9" w:rsidP="001441C9">
      <w:pPr>
        <w:pStyle w:val="Odstavecseseznamem"/>
        <w:numPr>
          <w:ilvl w:val="1"/>
          <w:numId w:val="28"/>
        </w:numPr>
        <w:spacing w:after="0" w:line="240" w:lineRule="auto"/>
        <w:ind w:right="-709"/>
      </w:pPr>
      <w:r>
        <w:t>U některých naopak podpoří invazi</w:t>
      </w:r>
    </w:p>
    <w:p w:rsidR="001441C9" w:rsidRDefault="001441C9" w:rsidP="001441C9">
      <w:pPr>
        <w:pStyle w:val="Odstavecseseznamem"/>
        <w:numPr>
          <w:ilvl w:val="0"/>
          <w:numId w:val="28"/>
        </w:numPr>
        <w:spacing w:after="0" w:line="240" w:lineRule="auto"/>
        <w:ind w:right="-709"/>
      </w:pPr>
      <w:r>
        <w:t xml:space="preserve">Adaptace </w:t>
      </w:r>
    </w:p>
    <w:p w:rsidR="001441C9" w:rsidRDefault="001441C9" w:rsidP="001441C9">
      <w:pPr>
        <w:pStyle w:val="Odstavecseseznamem"/>
        <w:numPr>
          <w:ilvl w:val="1"/>
          <w:numId w:val="28"/>
        </w:numPr>
        <w:spacing w:after="0" w:line="240" w:lineRule="auto"/>
        <w:ind w:right="-709"/>
      </w:pPr>
      <w:r>
        <w:t>Další mutace, epigenetika, remodelace mikroprostředí</w:t>
      </w:r>
    </w:p>
    <w:p w:rsidR="001441C9" w:rsidRDefault="001441C9" w:rsidP="001441C9">
      <w:pPr>
        <w:spacing w:after="0" w:line="240" w:lineRule="auto"/>
        <w:ind w:right="-709"/>
      </w:pPr>
    </w:p>
    <w:p w:rsidR="001441C9" w:rsidRDefault="001441C9" w:rsidP="001441C9">
      <w:pPr>
        <w:spacing w:after="0" w:line="240" w:lineRule="auto"/>
        <w:ind w:right="-709"/>
      </w:pPr>
    </w:p>
    <w:p w:rsidR="001441C9" w:rsidRDefault="001441C9" w:rsidP="001441C9">
      <w:pPr>
        <w:spacing w:after="0" w:line="240" w:lineRule="auto"/>
        <w:ind w:right="-709"/>
      </w:pPr>
      <w:r>
        <w:t>11.11.</w:t>
      </w:r>
    </w:p>
    <w:p w:rsidR="001441C9" w:rsidRPr="00DD3316" w:rsidRDefault="00DD3316" w:rsidP="001441C9">
      <w:pPr>
        <w:spacing w:after="0" w:line="240" w:lineRule="auto"/>
        <w:ind w:right="-709"/>
        <w:rPr>
          <w:color w:val="FF0000"/>
          <w:u w:val="single"/>
        </w:rPr>
      </w:pPr>
      <w:r w:rsidRPr="00DD3316">
        <w:rPr>
          <w:color w:val="FF0000"/>
          <w:u w:val="single"/>
        </w:rPr>
        <w:t>16.+17. Otázka-</w:t>
      </w:r>
      <w:r w:rsidR="001441C9" w:rsidRPr="00DD3316">
        <w:rPr>
          <w:color w:val="FF0000"/>
          <w:u w:val="single"/>
        </w:rPr>
        <w:t>DNA diagnostika v onkologii</w:t>
      </w:r>
    </w:p>
    <w:p w:rsidR="001441C9" w:rsidRDefault="001441C9" w:rsidP="001441C9">
      <w:pPr>
        <w:pStyle w:val="Odstavecseseznamem"/>
        <w:numPr>
          <w:ilvl w:val="0"/>
          <w:numId w:val="29"/>
        </w:numPr>
        <w:spacing w:after="0" w:line="240" w:lineRule="auto"/>
        <w:ind w:right="-709"/>
      </w:pPr>
      <w:r>
        <w:t>Kumulace</w:t>
      </w:r>
      <w:r w:rsidR="00086989">
        <w:t xml:space="preserve"> genetických změn způsobených dědičně, selekčním tlakem</w:t>
      </w:r>
      <w:r w:rsidR="006F5BDE">
        <w:t xml:space="preserve"> (bb. </w:t>
      </w:r>
      <w:r w:rsidR="004346FD">
        <w:t>s</w:t>
      </w:r>
      <w:r w:rsidR="006F5BDE">
        <w:t xml:space="preserve"> rezistencí mají výhodu) </w:t>
      </w:r>
      <w:r w:rsidR="00086989">
        <w:t xml:space="preserve"> a interakcí s</w:t>
      </w:r>
      <w:r w:rsidR="006F5BDE">
        <w:t> </w:t>
      </w:r>
      <w:r w:rsidR="00086989">
        <w:t>prostředím</w:t>
      </w:r>
    </w:p>
    <w:p w:rsidR="006F5BDE" w:rsidRDefault="006F5BDE" w:rsidP="001441C9">
      <w:pPr>
        <w:pStyle w:val="Odstavecseseznamem"/>
        <w:numPr>
          <w:ilvl w:val="0"/>
          <w:numId w:val="29"/>
        </w:numPr>
        <w:spacing w:after="0" w:line="240" w:lineRule="auto"/>
        <w:ind w:right="-709"/>
      </w:pPr>
      <w:r>
        <w:t>Buňky na začátku nemají stejný start – záleží na genotypu, různě náchylné na záření</w:t>
      </w:r>
    </w:p>
    <w:p w:rsidR="00214EB8" w:rsidRDefault="00214EB8" w:rsidP="001441C9">
      <w:pPr>
        <w:pStyle w:val="Odstavecseseznamem"/>
        <w:numPr>
          <w:ilvl w:val="0"/>
          <w:numId w:val="29"/>
        </w:numPr>
        <w:spacing w:after="0" w:line="240" w:lineRule="auto"/>
        <w:ind w:right="-709"/>
      </w:pPr>
      <w:r>
        <w:t>Typy mutací</w:t>
      </w:r>
    </w:p>
    <w:p w:rsidR="00AF5389" w:rsidRDefault="00AF5389" w:rsidP="00AF5389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Zárodečné - všechny buňky v těle, dědičné nádorové syndromy</w:t>
      </w:r>
    </w:p>
    <w:p w:rsidR="00AF5389" w:rsidRDefault="00214EB8" w:rsidP="00AF5389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Somatické</w:t>
      </w:r>
      <w:r w:rsidR="00AF5389">
        <w:t xml:space="preserve"> - sporadické tumory</w:t>
      </w:r>
    </w:p>
    <w:p w:rsidR="006F5BDE" w:rsidRDefault="00214EB8" w:rsidP="00214EB8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 xml:space="preserve">Driver </w:t>
      </w:r>
      <w:r w:rsidR="006F5BDE">
        <w:t>– vede ke klonální expanzi; 8-10 k neoplastické transformaci</w:t>
      </w:r>
    </w:p>
    <w:p w:rsidR="00214EB8" w:rsidRDefault="00214EB8" w:rsidP="00214EB8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Passenger</w:t>
      </w:r>
    </w:p>
    <w:p w:rsidR="00AF5389" w:rsidRDefault="00AF5389" w:rsidP="00214EB8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Chormozomové mutace – numerické strukturální</w:t>
      </w:r>
    </w:p>
    <w:p w:rsidR="00AF5389" w:rsidRDefault="00AF5389" w:rsidP="00214EB8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Velké genomové přestavby</w:t>
      </w:r>
    </w:p>
    <w:p w:rsidR="00AF5389" w:rsidRDefault="00AF5389" w:rsidP="00214EB8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Genové mutace – submikroskopické</w:t>
      </w:r>
    </w:p>
    <w:p w:rsidR="00AF5389" w:rsidRDefault="00AF5389" w:rsidP="00AF5389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Substituce – SNP; transzice, tranverze, silent, missense, nonsense</w:t>
      </w:r>
    </w:p>
    <w:p w:rsidR="00AF5389" w:rsidRDefault="00AF5389" w:rsidP="00AF5389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Delece, inzerce, duplikace – in-frame, framshift</w:t>
      </w:r>
    </w:p>
    <w:p w:rsidR="00214EB8" w:rsidRDefault="00214EB8" w:rsidP="001441C9">
      <w:pPr>
        <w:pStyle w:val="Odstavecseseznamem"/>
        <w:numPr>
          <w:ilvl w:val="0"/>
          <w:numId w:val="29"/>
        </w:numPr>
        <w:spacing w:after="0" w:line="240" w:lineRule="auto"/>
        <w:ind w:right="-709"/>
      </w:pPr>
      <w:r>
        <w:t>Mutace v nádorech</w:t>
      </w:r>
    </w:p>
    <w:p w:rsidR="00214EB8" w:rsidRDefault="00214EB8" w:rsidP="00214EB8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Gain of function</w:t>
      </w:r>
      <w:r w:rsidR="00AF5389">
        <w:t xml:space="preserve"> – aktivace protoonkogenu na onkogen</w:t>
      </w:r>
    </w:p>
    <w:p w:rsidR="00214EB8" w:rsidRDefault="00214EB8" w:rsidP="00214EB8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Loss of function</w:t>
      </w:r>
      <w:r w:rsidR="00AF5389">
        <w:t xml:space="preserve"> – mutace v tumorsupresoru; Knudsonova teorie dvou zásahů</w:t>
      </w:r>
    </w:p>
    <w:p w:rsidR="00AF5389" w:rsidRDefault="00AF5389" w:rsidP="00AF5389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lastRenderedPageBreak/>
        <w:t>1-mutace, 2-delece</w:t>
      </w:r>
    </w:p>
    <w:p w:rsidR="00214EB8" w:rsidRDefault="00214EB8" w:rsidP="00214EB8">
      <w:pPr>
        <w:pStyle w:val="Odstavecseseznamem"/>
        <w:numPr>
          <w:ilvl w:val="0"/>
          <w:numId w:val="29"/>
        </w:numPr>
        <w:spacing w:after="0" w:line="240" w:lineRule="auto"/>
        <w:ind w:right="-709"/>
      </w:pPr>
      <w:r>
        <w:t>Detekce mutací</w:t>
      </w:r>
    </w:p>
    <w:p w:rsidR="00214EB8" w:rsidRDefault="00214EB8" w:rsidP="00214EB8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PCR</w:t>
      </w:r>
    </w:p>
    <w:p w:rsidR="00616B0D" w:rsidRDefault="00616B0D" w:rsidP="00616B0D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Rozdělení vláken, nasazení primerů, dále množení fragmentů</w:t>
      </w:r>
    </w:p>
    <w:p w:rsidR="00616B0D" w:rsidRDefault="00616B0D" w:rsidP="00616B0D">
      <w:pPr>
        <w:spacing w:after="0" w:line="240" w:lineRule="auto"/>
        <w:ind w:left="1800" w:right="-709"/>
      </w:pPr>
      <w:r>
        <w:rPr>
          <w:noProof/>
          <w:lang w:eastAsia="cs-CZ"/>
        </w:rPr>
        <w:drawing>
          <wp:inline distT="0" distB="0" distL="0" distR="0">
            <wp:extent cx="3397149" cy="2359880"/>
            <wp:effectExtent l="19050" t="0" r="0" b="0"/>
            <wp:docPr id="9" name="Obrázek 8" descr="Clipboard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080" cy="236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89" w:rsidRDefault="00AF5389" w:rsidP="00AF5389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Preskríningové metody</w:t>
      </w:r>
    </w:p>
    <w:p w:rsidR="00AF5389" w:rsidRDefault="00AF5389" w:rsidP="00AF5389">
      <w:pPr>
        <w:pStyle w:val="Odstavecseseznamem"/>
        <w:numPr>
          <w:ilvl w:val="3"/>
          <w:numId w:val="29"/>
        </w:numPr>
        <w:spacing w:after="0" w:line="240" w:lineRule="auto"/>
        <w:ind w:right="-709"/>
      </w:pPr>
      <w:r>
        <w:t>HRM (high resolution melting)</w:t>
      </w:r>
    </w:p>
    <w:p w:rsidR="00EA372C" w:rsidRDefault="00EA372C" w:rsidP="00EA372C">
      <w:pPr>
        <w:pStyle w:val="Odstavecseseznamem"/>
        <w:numPr>
          <w:ilvl w:val="4"/>
          <w:numId w:val="29"/>
        </w:numPr>
        <w:spacing w:after="0" w:line="240" w:lineRule="auto"/>
        <w:ind w:right="-709"/>
      </w:pPr>
      <w:r>
        <w:t>Po PCR</w:t>
      </w:r>
    </w:p>
    <w:p w:rsidR="00EA372C" w:rsidRDefault="00EA372C" w:rsidP="00EA372C">
      <w:pPr>
        <w:pStyle w:val="Odstavecseseznamem"/>
        <w:numPr>
          <w:ilvl w:val="4"/>
          <w:numId w:val="29"/>
        </w:numPr>
        <w:spacing w:after="0" w:line="240" w:lineRule="auto"/>
        <w:ind w:right="-709"/>
      </w:pPr>
      <w:r>
        <w:t>Sledování v čase, různé tavení různě velkých vzorků</w:t>
      </w:r>
    </w:p>
    <w:p w:rsidR="004A7C69" w:rsidRDefault="004A7C69" w:rsidP="00EA372C">
      <w:pPr>
        <w:pStyle w:val="Odstavecseseznamem"/>
        <w:numPr>
          <w:ilvl w:val="4"/>
          <w:numId w:val="29"/>
        </w:numPr>
        <w:spacing w:after="0" w:line="240" w:lineRule="auto"/>
        <w:ind w:right="-709"/>
      </w:pPr>
      <w:r>
        <w:t>Rychlé, levné, do 3h</w:t>
      </w:r>
    </w:p>
    <w:p w:rsidR="004A7C69" w:rsidRDefault="004A7C69" w:rsidP="00EA372C">
      <w:pPr>
        <w:pStyle w:val="Odstavecseseznamem"/>
        <w:numPr>
          <w:ilvl w:val="4"/>
          <w:numId w:val="29"/>
        </w:numPr>
        <w:spacing w:after="0" w:line="240" w:lineRule="auto"/>
        <w:ind w:right="-709"/>
      </w:pPr>
      <w:r>
        <w:t>Po amplifikaci tání – záleží na počtu vodíkových můstků a složení</w:t>
      </w:r>
    </w:p>
    <w:p w:rsidR="000F0604" w:rsidRDefault="000F0604" w:rsidP="00EA372C">
      <w:pPr>
        <w:pStyle w:val="Odstavecseseznamem"/>
        <w:numPr>
          <w:ilvl w:val="4"/>
          <w:numId w:val="29"/>
        </w:numPr>
        <w:spacing w:after="0" w:line="240" w:lineRule="auto"/>
        <w:ind w:right="-709"/>
      </w:pPr>
      <w:r>
        <w:t>Barva svítí jen když je navázaná na dva řetězce</w:t>
      </w:r>
    </w:p>
    <w:p w:rsidR="00AF5389" w:rsidRDefault="00AF5389" w:rsidP="00AF5389">
      <w:pPr>
        <w:pStyle w:val="Odstavecseseznamem"/>
        <w:numPr>
          <w:ilvl w:val="3"/>
          <w:numId w:val="29"/>
        </w:numPr>
        <w:spacing w:after="0" w:line="240" w:lineRule="auto"/>
        <w:ind w:right="-709"/>
      </w:pPr>
      <w:r>
        <w:t>PTT (protein truncation test)</w:t>
      </w:r>
    </w:p>
    <w:p w:rsidR="00616B0D" w:rsidRDefault="00616B0D" w:rsidP="00616B0D">
      <w:pPr>
        <w:pStyle w:val="Odstavecseseznamem"/>
        <w:numPr>
          <w:ilvl w:val="4"/>
          <w:numId w:val="29"/>
        </w:numPr>
        <w:spacing w:after="0" w:line="240" w:lineRule="auto"/>
        <w:ind w:right="-709"/>
      </w:pPr>
      <w:r>
        <w:t>Pro detekci trunkujících mutací</w:t>
      </w:r>
    </w:p>
    <w:p w:rsidR="00616B0D" w:rsidRDefault="00616B0D" w:rsidP="00616B0D">
      <w:pPr>
        <w:pStyle w:val="Odstavecseseznamem"/>
        <w:numPr>
          <w:ilvl w:val="4"/>
          <w:numId w:val="29"/>
        </w:numPr>
        <w:spacing w:after="0" w:line="240" w:lineRule="auto"/>
        <w:ind w:right="-709"/>
      </w:pPr>
      <w:r>
        <w:t>PCR + elfo; in vitro transkripce s radioaktivním značením</w:t>
      </w:r>
      <w:r w:rsidR="009D23CE">
        <w:t>, SDS-PAGE proteinů, autoradiografie</w:t>
      </w:r>
    </w:p>
    <w:p w:rsidR="00AF5389" w:rsidRDefault="00AF5389" w:rsidP="00AF5389">
      <w:pPr>
        <w:pStyle w:val="Odstavecseseznamem"/>
        <w:numPr>
          <w:ilvl w:val="3"/>
          <w:numId w:val="29"/>
        </w:numPr>
        <w:spacing w:after="0" w:line="240" w:lineRule="auto"/>
        <w:ind w:right="-709"/>
      </w:pPr>
      <w:r>
        <w:t>RFLP</w:t>
      </w:r>
      <w:r w:rsidR="006F5BDE">
        <w:t xml:space="preserve"> – dodecilsulfát; tenhle kousek je divnej, tak ho osekvenujeme</w:t>
      </w:r>
    </w:p>
    <w:p w:rsidR="00AF5389" w:rsidRDefault="00AF5389" w:rsidP="00AF5389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MLPA (Multiplex ligation-dependent Probe Amplification</w:t>
      </w:r>
      <w:r w:rsidR="006F5BDE">
        <w:t>)</w:t>
      </w:r>
    </w:p>
    <w:p w:rsidR="006F5BDE" w:rsidRDefault="006F5BDE" w:rsidP="006F5BDE">
      <w:pPr>
        <w:pStyle w:val="Odstavecseseznamem"/>
        <w:numPr>
          <w:ilvl w:val="3"/>
          <w:numId w:val="29"/>
        </w:numPr>
        <w:spacing w:after="0" w:line="240" w:lineRule="auto"/>
        <w:ind w:right="-709"/>
      </w:pPr>
      <w:r>
        <w:t>Sondy komplementární k univerzálním primerům</w:t>
      </w:r>
    </w:p>
    <w:p w:rsidR="006F5BDE" w:rsidRDefault="006F5BDE" w:rsidP="006F5BDE">
      <w:pPr>
        <w:pStyle w:val="Odstavecseseznamem"/>
        <w:numPr>
          <w:ilvl w:val="3"/>
          <w:numId w:val="29"/>
        </w:numPr>
        <w:spacing w:after="0" w:line="240" w:lineRule="auto"/>
        <w:ind w:right="-709"/>
      </w:pPr>
      <w:r>
        <w:t>Každá sonda jinak dlouhá (mají různě velké vycpávky)</w:t>
      </w:r>
    </w:p>
    <w:p w:rsidR="00AF5389" w:rsidRDefault="00AF5389" w:rsidP="00AF5389">
      <w:pPr>
        <w:pStyle w:val="Odstavecseseznamem"/>
        <w:numPr>
          <w:ilvl w:val="3"/>
          <w:numId w:val="29"/>
        </w:numPr>
        <w:spacing w:after="0" w:line="240" w:lineRule="auto"/>
        <w:ind w:right="-709"/>
      </w:pPr>
      <w:r>
        <w:t>Pro detekci velkých genomových přestaveb</w:t>
      </w:r>
      <w:r w:rsidR="006F5BDE">
        <w:t xml:space="preserve"> – duplikace, delece</w:t>
      </w:r>
    </w:p>
    <w:p w:rsidR="009D23CE" w:rsidRDefault="009D23CE" w:rsidP="00AF5389">
      <w:pPr>
        <w:pStyle w:val="Odstavecseseznamem"/>
        <w:numPr>
          <w:ilvl w:val="3"/>
          <w:numId w:val="29"/>
        </w:numPr>
        <w:spacing w:after="0" w:line="240" w:lineRule="auto"/>
        <w:ind w:right="-709"/>
      </w:pPr>
      <w:r>
        <w:t>Několik cílů</w:t>
      </w:r>
    </w:p>
    <w:p w:rsidR="009D23CE" w:rsidRDefault="009D23CE" w:rsidP="00AF5389">
      <w:pPr>
        <w:pStyle w:val="Odstavecseseznamem"/>
        <w:numPr>
          <w:ilvl w:val="3"/>
          <w:numId w:val="29"/>
        </w:numPr>
        <w:spacing w:after="0" w:line="240" w:lineRule="auto"/>
        <w:ind w:right="-709"/>
      </w:pPr>
      <w:r>
        <w:t>aCGH –</w:t>
      </w:r>
      <w:r w:rsidR="006F5BDE">
        <w:t xml:space="preserve"> array comparativ</w:t>
      </w:r>
      <w:r>
        <w:t>e genome hybridisation</w:t>
      </w:r>
    </w:p>
    <w:p w:rsidR="006F5BDE" w:rsidRDefault="006F5BDE" w:rsidP="006F5BDE">
      <w:pPr>
        <w:pStyle w:val="Odstavecseseznamem"/>
        <w:numPr>
          <w:ilvl w:val="4"/>
          <w:numId w:val="29"/>
        </w:numPr>
        <w:spacing w:after="0" w:line="240" w:lineRule="auto"/>
        <w:ind w:right="-709"/>
      </w:pPr>
      <w:r>
        <w:t>Když něco chybí</w:t>
      </w:r>
    </w:p>
    <w:p w:rsidR="006F5BDE" w:rsidRDefault="00BB493B" w:rsidP="006F5BDE">
      <w:pPr>
        <w:pStyle w:val="Odstavecseseznamem"/>
        <w:numPr>
          <w:ilvl w:val="4"/>
          <w:numId w:val="29"/>
        </w:numPr>
        <w:spacing w:after="0" w:line="240" w:lineRule="auto"/>
        <w:ind w:right="-709"/>
      </w:pPr>
      <w:r>
        <w:t>Referenční x pacient – smíchání 1:1 + chip array se sondami</w:t>
      </w:r>
    </w:p>
    <w:p w:rsidR="00BB493B" w:rsidRDefault="00BB493B" w:rsidP="006F5BDE">
      <w:pPr>
        <w:pStyle w:val="Odstavecseseznamem"/>
        <w:numPr>
          <w:ilvl w:val="4"/>
          <w:numId w:val="29"/>
        </w:numPr>
        <w:spacing w:after="0" w:line="240" w:lineRule="auto"/>
        <w:ind w:right="-709"/>
      </w:pPr>
      <w:r>
        <w:t>Stejná pravděpodobnost že se nahybridizují na sondu</w:t>
      </w:r>
    </w:p>
    <w:p w:rsidR="00BB493B" w:rsidRDefault="00BB493B" w:rsidP="006F5BDE">
      <w:pPr>
        <w:pStyle w:val="Odstavecseseznamem"/>
        <w:numPr>
          <w:ilvl w:val="4"/>
          <w:numId w:val="29"/>
        </w:numPr>
        <w:spacing w:after="0" w:line="240" w:lineRule="auto"/>
        <w:ind w:right="-709"/>
      </w:pPr>
      <w:r>
        <w:t>Navrhnout primery dle místa zlomu</w:t>
      </w:r>
    </w:p>
    <w:p w:rsidR="00AF5389" w:rsidRDefault="00AF5389" w:rsidP="00AF5389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Fragmentační analýza – an</w:t>
      </w:r>
      <w:r w:rsidR="004346FD">
        <w:t>a</w:t>
      </w:r>
      <w:r>
        <w:t>lýza mikrosatelitové instability, ztráty heterozygozity</w:t>
      </w:r>
    </w:p>
    <w:p w:rsidR="00AF5389" w:rsidRDefault="00AF5389" w:rsidP="00AF5389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Kvantitativní analýza – real time PCR</w:t>
      </w:r>
    </w:p>
    <w:p w:rsidR="00214EB8" w:rsidRDefault="00214EB8" w:rsidP="00214EB8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Sanger sekvenování</w:t>
      </w:r>
    </w:p>
    <w:p w:rsidR="00616B0D" w:rsidRDefault="00616B0D" w:rsidP="00616B0D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Asymetrická PCR s flurescenčně značenými dideoxyNTP, každé písmenk</w:t>
      </w:r>
      <w:r w:rsidR="004346FD">
        <w:t>o</w:t>
      </w:r>
      <w:r>
        <w:t xml:space="preserve"> jiná barva, postupně se přidávají</w:t>
      </w:r>
    </w:p>
    <w:p w:rsidR="00214EB8" w:rsidRPr="00DD3316" w:rsidRDefault="00DD3316" w:rsidP="00214EB8">
      <w:pPr>
        <w:pStyle w:val="Odstavecseseznamem"/>
        <w:numPr>
          <w:ilvl w:val="0"/>
          <w:numId w:val="29"/>
        </w:numPr>
        <w:spacing w:after="0" w:line="240" w:lineRule="auto"/>
        <w:ind w:right="-709"/>
        <w:rPr>
          <w:color w:val="FF0000"/>
        </w:rPr>
      </w:pPr>
      <w:r w:rsidRPr="00DD3316">
        <w:rPr>
          <w:color w:val="FF0000"/>
        </w:rPr>
        <w:t>15.otázka-</w:t>
      </w:r>
      <w:r w:rsidR="00214EB8" w:rsidRPr="00DD3316">
        <w:rPr>
          <w:color w:val="FF0000"/>
        </w:rPr>
        <w:t>Hereditární  x Sporadické nádory</w:t>
      </w:r>
    </w:p>
    <w:p w:rsidR="00616B0D" w:rsidRDefault="00616B0D" w:rsidP="00616B0D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Většina sporadicky, hereditární 5-15%</w:t>
      </w:r>
    </w:p>
    <w:p w:rsidR="00616B0D" w:rsidRDefault="00616B0D" w:rsidP="00616B0D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Hereditární</w:t>
      </w:r>
    </w:p>
    <w:p w:rsidR="006F5BDE" w:rsidRDefault="006F5BDE" w:rsidP="006F5BDE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Často oboustranné, u mladších pacientů</w:t>
      </w:r>
    </w:p>
    <w:p w:rsidR="00616B0D" w:rsidRDefault="00616B0D" w:rsidP="00616B0D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APC, Lynch, BRCA, Rb</w:t>
      </w:r>
      <w:r w:rsidR="006F5BDE">
        <w:t xml:space="preserve"> – penetrance 95%</w:t>
      </w:r>
      <w:r>
        <w:t>, Li-Fraumeni</w:t>
      </w:r>
    </w:p>
    <w:p w:rsidR="006F5BDE" w:rsidRDefault="006F5BDE" w:rsidP="00616B0D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Ovaria – 25% hereditární, nelze dělat skrínink, protože roste velmi rychle</w:t>
      </w:r>
    </w:p>
    <w:p w:rsidR="00214EB8" w:rsidRDefault="00214EB8" w:rsidP="00616B0D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lastRenderedPageBreak/>
        <w:t>Prsu</w:t>
      </w:r>
      <w:r w:rsidR="00616B0D">
        <w:t xml:space="preserve"> – BRCA1/2, mutace kdekoli, často i velké přestavby</w:t>
      </w:r>
      <w:r w:rsidR="009D23CE">
        <w:t>, dál PTEN, CDH1, p53, PALB2, CHEK2, ATM</w:t>
      </w:r>
    </w:p>
    <w:p w:rsidR="00616B0D" w:rsidRDefault="00616B0D" w:rsidP="00616B0D">
      <w:pPr>
        <w:pStyle w:val="Odstavecseseznamem"/>
        <w:numPr>
          <w:ilvl w:val="3"/>
          <w:numId w:val="29"/>
        </w:numPr>
        <w:spacing w:after="0" w:line="240" w:lineRule="auto"/>
        <w:ind w:right="-709"/>
      </w:pPr>
      <w:r>
        <w:t>Izolace DNA; sekvenace/preskríningové metody + MLPA; potvrzení Sangerem</w:t>
      </w:r>
    </w:p>
    <w:p w:rsidR="009D23CE" w:rsidRDefault="009D23CE" w:rsidP="009D23CE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Kolorekta – 10-30% familiární, 5% nepolypózní</w:t>
      </w:r>
    </w:p>
    <w:p w:rsidR="009D23CE" w:rsidRDefault="009D23CE" w:rsidP="009D23CE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Lynch</w:t>
      </w:r>
    </w:p>
    <w:p w:rsidR="009D23CE" w:rsidRDefault="009D23CE" w:rsidP="009D23CE">
      <w:pPr>
        <w:pStyle w:val="Odstavecseseznamem"/>
        <w:numPr>
          <w:ilvl w:val="3"/>
          <w:numId w:val="29"/>
        </w:numPr>
        <w:spacing w:after="0" w:line="240" w:lineRule="auto"/>
        <w:ind w:right="-709"/>
      </w:pPr>
      <w:r>
        <w:t>Asi 5% kolorektálních karcinomů</w:t>
      </w:r>
    </w:p>
    <w:p w:rsidR="009D23CE" w:rsidRDefault="009D23CE" w:rsidP="009D23CE">
      <w:pPr>
        <w:pStyle w:val="Odstavecseseznamem"/>
        <w:numPr>
          <w:ilvl w:val="3"/>
          <w:numId w:val="29"/>
        </w:numPr>
        <w:spacing w:after="0" w:line="240" w:lineRule="auto"/>
        <w:ind w:right="-709"/>
      </w:pPr>
      <w:r>
        <w:t>=HNPCC – hereditární nepolypózní kolorektální karcinom</w:t>
      </w:r>
    </w:p>
    <w:p w:rsidR="009D23CE" w:rsidRDefault="009D23CE" w:rsidP="009D23CE">
      <w:pPr>
        <w:pStyle w:val="Odstavecseseznamem"/>
        <w:numPr>
          <w:ilvl w:val="3"/>
          <w:numId w:val="29"/>
        </w:numPr>
        <w:spacing w:after="0" w:line="240" w:lineRule="auto"/>
        <w:ind w:right="-709"/>
      </w:pPr>
      <w:r>
        <w:t>Defekty v genech mismatch repair – detekce a reparace chybně spárovaných bazí a inzercí / delecí během rekombinace a replikace</w:t>
      </w:r>
    </w:p>
    <w:p w:rsidR="00214EB8" w:rsidRDefault="00214EB8" w:rsidP="00214EB8">
      <w:pPr>
        <w:pStyle w:val="Odstavecseseznamem"/>
        <w:numPr>
          <w:ilvl w:val="0"/>
          <w:numId w:val="29"/>
        </w:numPr>
        <w:spacing w:after="0" w:line="240" w:lineRule="auto"/>
        <w:ind w:right="-709"/>
      </w:pPr>
      <w:r>
        <w:t>Mikrosatelitová instabilita</w:t>
      </w:r>
    </w:p>
    <w:p w:rsidR="00BB493B" w:rsidRDefault="00BB493B" w:rsidP="00BB493B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U Lynche 90%, u kolorekta 10%</w:t>
      </w:r>
    </w:p>
    <w:p w:rsidR="00BB493B" w:rsidRDefault="00BB493B" w:rsidP="00BB493B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5 nejčastějších markerů</w:t>
      </w:r>
    </w:p>
    <w:p w:rsidR="00BB493B" w:rsidRDefault="00BB493B" w:rsidP="00BB493B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Kapilární elektroforéza</w:t>
      </w:r>
    </w:p>
    <w:p w:rsidR="009D23CE" w:rsidRDefault="009D23CE" w:rsidP="009D23CE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Krátké tandemové repetice</w:t>
      </w:r>
    </w:p>
    <w:p w:rsidR="009D23CE" w:rsidRDefault="009D23CE" w:rsidP="009D23CE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Rozšířené po celém genomu</w:t>
      </w:r>
    </w:p>
    <w:p w:rsidR="009D23CE" w:rsidRDefault="009D23CE" w:rsidP="009D23CE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Detekována u 10-15% kolorektálních karcinomů</w:t>
      </w:r>
    </w:p>
    <w:p w:rsidR="00214EB8" w:rsidRDefault="00214EB8" w:rsidP="00214EB8">
      <w:pPr>
        <w:pStyle w:val="Odstavecseseznamem"/>
        <w:numPr>
          <w:ilvl w:val="0"/>
          <w:numId w:val="29"/>
        </w:numPr>
        <w:spacing w:after="0" w:line="240" w:lineRule="auto"/>
        <w:ind w:right="-709"/>
      </w:pPr>
      <w:r>
        <w:t>Genetické testování dědičných syndromů</w:t>
      </w:r>
    </w:p>
    <w:p w:rsidR="009D23CE" w:rsidRDefault="009D23CE" w:rsidP="009D23CE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DNA z periferní krve</w:t>
      </w:r>
    </w:p>
    <w:p w:rsidR="009D23CE" w:rsidRDefault="009D23CE" w:rsidP="009D23CE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Detekce kauzální mutace k potvrzení hereditárního nádorového syndromu</w:t>
      </w:r>
    </w:p>
    <w:p w:rsidR="009D23CE" w:rsidRDefault="009D23CE" w:rsidP="009D23CE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Genetické poradenství u příbuzných</w:t>
      </w:r>
    </w:p>
    <w:p w:rsidR="009D23CE" w:rsidRDefault="009D23CE" w:rsidP="009D23CE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Managment rizikových jedinců – nosičů, skríning</w:t>
      </w:r>
    </w:p>
    <w:p w:rsidR="002876A8" w:rsidRDefault="002876A8" w:rsidP="009D23CE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Cílená terapie</w:t>
      </w:r>
    </w:p>
    <w:p w:rsidR="00214EB8" w:rsidRDefault="00214EB8" w:rsidP="00214EB8">
      <w:pPr>
        <w:pStyle w:val="Odstavecseseznamem"/>
        <w:numPr>
          <w:ilvl w:val="0"/>
          <w:numId w:val="29"/>
        </w:numPr>
        <w:spacing w:after="0" w:line="240" w:lineRule="auto"/>
        <w:ind w:right="-709"/>
      </w:pPr>
      <w:r>
        <w:t>Získané genetické změny v</w:t>
      </w:r>
      <w:r w:rsidR="002876A8">
        <w:t> </w:t>
      </w:r>
      <w:r>
        <w:t>nádorech</w:t>
      </w:r>
    </w:p>
    <w:p w:rsidR="002876A8" w:rsidRDefault="002876A8" w:rsidP="002876A8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Malé submikroskopické</w:t>
      </w:r>
    </w:p>
    <w:p w:rsidR="002876A8" w:rsidRDefault="002876A8" w:rsidP="002876A8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Bodové mutace – aktivují protoonkogeny</w:t>
      </w:r>
    </w:p>
    <w:p w:rsidR="002876A8" w:rsidRDefault="002876A8" w:rsidP="002876A8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Malé delece /  inzerce – inaktivují tumorsupresory</w:t>
      </w:r>
    </w:p>
    <w:p w:rsidR="002876A8" w:rsidRDefault="002876A8" w:rsidP="002876A8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Velké mikroskopické</w:t>
      </w:r>
    </w:p>
    <w:p w:rsidR="002876A8" w:rsidRDefault="002876A8" w:rsidP="002876A8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Nenáhodné změny karyotypu – balancované translokace, amplifikace, delece</w:t>
      </w:r>
    </w:p>
    <w:p w:rsidR="00214EB8" w:rsidRDefault="00214EB8" w:rsidP="002876A8">
      <w:pPr>
        <w:pStyle w:val="Odstavecseseznamem"/>
        <w:numPr>
          <w:ilvl w:val="3"/>
          <w:numId w:val="29"/>
        </w:numPr>
        <w:spacing w:after="0" w:line="240" w:lineRule="auto"/>
        <w:ind w:right="-709"/>
      </w:pPr>
      <w:r>
        <w:t>Filadelfský choromozom</w:t>
      </w:r>
    </w:p>
    <w:p w:rsidR="002876A8" w:rsidRDefault="002876A8" w:rsidP="002876A8">
      <w:pPr>
        <w:pStyle w:val="Odstavecseseznamem"/>
        <w:numPr>
          <w:ilvl w:val="4"/>
          <w:numId w:val="29"/>
        </w:numPr>
        <w:spacing w:after="0" w:line="240" w:lineRule="auto"/>
        <w:ind w:right="-709"/>
      </w:pPr>
      <w:r>
        <w:t>Balancovaná translokace</w:t>
      </w:r>
    </w:p>
    <w:p w:rsidR="002876A8" w:rsidRDefault="002876A8" w:rsidP="002876A8">
      <w:pPr>
        <w:pStyle w:val="Odstavecseseznamem"/>
        <w:numPr>
          <w:ilvl w:val="5"/>
          <w:numId w:val="29"/>
        </w:numPr>
        <w:spacing w:after="0" w:line="240" w:lineRule="auto"/>
        <w:ind w:right="-709"/>
      </w:pPr>
      <w:r>
        <w:t xml:space="preserve">T(9;22) </w:t>
      </w:r>
      <w:r w:rsidR="00F47108">
        <w:t>→</w:t>
      </w:r>
      <w:r>
        <w:t xml:space="preserve"> fúzní protein BCR-ABL1</w:t>
      </w:r>
    </w:p>
    <w:p w:rsidR="00BB493B" w:rsidRDefault="00BB493B" w:rsidP="002876A8">
      <w:pPr>
        <w:pStyle w:val="Odstavecseseznamem"/>
        <w:numPr>
          <w:ilvl w:val="5"/>
          <w:numId w:val="29"/>
        </w:numPr>
        <w:spacing w:after="0" w:line="240" w:lineRule="auto"/>
        <w:ind w:right="-709"/>
      </w:pPr>
      <w:r>
        <w:t>U chronické myeloidní leukémie</w:t>
      </w:r>
    </w:p>
    <w:p w:rsidR="00214EB8" w:rsidRPr="00E06C9B" w:rsidRDefault="00E06C9B" w:rsidP="00214EB8">
      <w:pPr>
        <w:pStyle w:val="Odstavecseseznamem"/>
        <w:numPr>
          <w:ilvl w:val="0"/>
          <w:numId w:val="29"/>
        </w:numPr>
        <w:spacing w:after="0" w:line="240" w:lineRule="auto"/>
        <w:ind w:right="-709"/>
        <w:rPr>
          <w:color w:val="FF0000"/>
        </w:rPr>
      </w:pPr>
      <w:r w:rsidRPr="00E06C9B">
        <w:rPr>
          <w:color w:val="FF0000"/>
        </w:rPr>
        <w:t>18.otázka-</w:t>
      </w:r>
      <w:r w:rsidR="00214EB8" w:rsidRPr="00E06C9B">
        <w:rPr>
          <w:color w:val="FF0000"/>
        </w:rPr>
        <w:t>MRD</w:t>
      </w:r>
      <w:r w:rsidR="00BB493B" w:rsidRPr="00E06C9B">
        <w:rPr>
          <w:color w:val="FF0000"/>
        </w:rPr>
        <w:t xml:space="preserve"> (minimální residuální choroba)</w:t>
      </w:r>
    </w:p>
    <w:p w:rsidR="002876A8" w:rsidRDefault="002876A8" w:rsidP="002876A8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Nemoc detekovatelná pouze laboratorně</w:t>
      </w:r>
    </w:p>
    <w:p w:rsidR="00BB493B" w:rsidRDefault="00BB493B" w:rsidP="002876A8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Sensitivita – je zachytitelná, 1 aberace na x mitóz (100, 10000)</w:t>
      </w:r>
    </w:p>
    <w:p w:rsidR="002876A8" w:rsidRDefault="002876A8" w:rsidP="002876A8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Identifikace molekulárního relapsu</w:t>
      </w:r>
    </w:p>
    <w:p w:rsidR="00214EB8" w:rsidRDefault="00214EB8" w:rsidP="00214EB8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Sledování</w:t>
      </w:r>
      <w:r w:rsidR="002876A8">
        <w:t xml:space="preserve"> odpovědi na terapii</w:t>
      </w:r>
    </w:p>
    <w:p w:rsidR="00D2350D" w:rsidRDefault="00D2350D" w:rsidP="00214EB8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Fluorescenční značky – reportér svítí, zhášeč ho vypne; když je sonda mezi nimi poškozena, rozsvítí se reportér</w:t>
      </w:r>
    </w:p>
    <w:p w:rsidR="002876A8" w:rsidRDefault="002876A8" w:rsidP="002876A8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Cytogeneticky – FISH – hybridizace s fluoresc</w:t>
      </w:r>
      <w:r w:rsidR="004346FD">
        <w:t xml:space="preserve">enčními značkami, i vícebarevná,         </w:t>
      </w:r>
      <w:r>
        <w:t>citlivost 10</w:t>
      </w:r>
      <w:r w:rsidRPr="005009BF">
        <w:rPr>
          <w:vertAlign w:val="superscript"/>
        </w:rPr>
        <w:t>-2</w:t>
      </w:r>
    </w:p>
    <w:p w:rsidR="002876A8" w:rsidRDefault="002876A8" w:rsidP="002876A8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Imunologicky – FASC (fluorescein-activated cell sorting), citlivost 10</w:t>
      </w:r>
      <w:r w:rsidRPr="005009BF">
        <w:rPr>
          <w:vertAlign w:val="superscript"/>
        </w:rPr>
        <w:t>-3</w:t>
      </w:r>
      <w:r>
        <w:t>-</w:t>
      </w:r>
      <w:r w:rsidRPr="005009BF">
        <w:rPr>
          <w:vertAlign w:val="superscript"/>
        </w:rPr>
        <w:t>-4</w:t>
      </w:r>
    </w:p>
    <w:p w:rsidR="002876A8" w:rsidRDefault="002876A8" w:rsidP="002876A8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Molekuárně – realtime PCR, kvantitativní; citlivost 10</w:t>
      </w:r>
      <w:r w:rsidRPr="005009BF">
        <w:rPr>
          <w:vertAlign w:val="superscript"/>
        </w:rPr>
        <w:t>-6</w:t>
      </w:r>
    </w:p>
    <w:p w:rsidR="00214EB8" w:rsidRDefault="00214EB8" w:rsidP="00214EB8">
      <w:pPr>
        <w:pStyle w:val="Odstavecseseznamem"/>
        <w:numPr>
          <w:ilvl w:val="0"/>
          <w:numId w:val="29"/>
        </w:numPr>
        <w:spacing w:after="0" w:line="240" w:lineRule="auto"/>
        <w:ind w:right="-709"/>
      </w:pPr>
      <w:r>
        <w:t>Cílená terapie</w:t>
      </w:r>
    </w:p>
    <w:p w:rsidR="002876A8" w:rsidRDefault="002876A8" w:rsidP="002876A8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 xml:space="preserve">Balancovaná translokace (15;17) </w:t>
      </w:r>
      <w:r w:rsidR="00F47108">
        <w:t>→</w:t>
      </w:r>
      <w:r>
        <w:t xml:space="preserve"> PML-RAR u APL</w:t>
      </w:r>
    </w:p>
    <w:p w:rsidR="005009BF" w:rsidRDefault="005009BF" w:rsidP="005009BF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Heterodimer RAR/RXR + RA – aktivace tra</w:t>
      </w:r>
      <w:r w:rsidR="006F5BDE">
        <w:t>n</w:t>
      </w:r>
      <w:r>
        <w:t>skripce</w:t>
      </w:r>
    </w:p>
    <w:p w:rsidR="005009BF" w:rsidRDefault="005009BF" w:rsidP="005009BF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 xml:space="preserve">Heterodimer RAR/RXR – RA – asociace s korepresorem, uzavřený chromatin </w:t>
      </w:r>
      <w:r w:rsidR="00F47108">
        <w:t>→</w:t>
      </w:r>
      <w:r>
        <w:t xml:space="preserve"> inaktivace transkripce</w:t>
      </w:r>
    </w:p>
    <w:p w:rsidR="00D2350D" w:rsidRDefault="00D2350D" w:rsidP="005009BF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Kyselina retinová zabraňuje diferenciaci promyelocytů</w:t>
      </w:r>
    </w:p>
    <w:p w:rsidR="005009BF" w:rsidRDefault="005009BF" w:rsidP="005009BF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Reaguje / nereaguje na vysoké dávky k</w:t>
      </w:r>
      <w:r w:rsidR="004346FD">
        <w:t>ys. r</w:t>
      </w:r>
      <w:r>
        <w:t>etinové (RA)</w:t>
      </w:r>
    </w:p>
    <w:p w:rsidR="00D2350D" w:rsidRDefault="00D2350D" w:rsidP="005009BF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Při translokaci funguje ale má vysokou afinitu ke korepresoru</w:t>
      </w:r>
    </w:p>
    <w:p w:rsidR="00214EB8" w:rsidRPr="00E06C9B" w:rsidRDefault="00E06C9B" w:rsidP="00214EB8">
      <w:pPr>
        <w:pStyle w:val="Odstavecseseznamem"/>
        <w:numPr>
          <w:ilvl w:val="0"/>
          <w:numId w:val="29"/>
        </w:numPr>
        <w:spacing w:after="0" w:line="240" w:lineRule="auto"/>
        <w:ind w:right="-709"/>
        <w:rPr>
          <w:color w:val="FF0000"/>
        </w:rPr>
      </w:pPr>
      <w:r w:rsidRPr="00E06C9B">
        <w:rPr>
          <w:color w:val="FF0000"/>
        </w:rPr>
        <w:lastRenderedPageBreak/>
        <w:t>19.otázka-</w:t>
      </w:r>
      <w:r w:rsidR="00214EB8" w:rsidRPr="00E06C9B">
        <w:rPr>
          <w:color w:val="FF0000"/>
        </w:rPr>
        <w:t>Poruchy</w:t>
      </w:r>
    </w:p>
    <w:p w:rsidR="00214EB8" w:rsidRDefault="00214EB8" w:rsidP="00214EB8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Inaktivace tumorsupresorů</w:t>
      </w:r>
    </w:p>
    <w:p w:rsidR="005009BF" w:rsidRDefault="005009BF" w:rsidP="005009BF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Ztráta heterozygozity delecí – detekce PCR s fluorescenčním značením</w:t>
      </w:r>
    </w:p>
    <w:p w:rsidR="00214EB8" w:rsidRDefault="00214EB8" w:rsidP="00214EB8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P53</w:t>
      </w:r>
      <w:r w:rsidR="005009BF">
        <w:t xml:space="preserve"> – nejčastěji postižený</w:t>
      </w:r>
    </w:p>
    <w:p w:rsidR="005009BF" w:rsidRDefault="005009BF" w:rsidP="00214EB8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Nutná inaktivace obou alel</w:t>
      </w:r>
    </w:p>
    <w:p w:rsidR="003B7DF8" w:rsidRDefault="003B7DF8" w:rsidP="00214EB8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Možná delecí</w:t>
      </w:r>
    </w:p>
    <w:p w:rsidR="003B7DF8" w:rsidRDefault="003B7DF8" w:rsidP="00214EB8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Možná i změna lokalizace do cytoplasmy</w:t>
      </w:r>
    </w:p>
    <w:p w:rsidR="00214EB8" w:rsidRDefault="00214EB8" w:rsidP="00214EB8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Mutace protoonkogenů</w:t>
      </w:r>
    </w:p>
    <w:p w:rsidR="00214EB8" w:rsidRDefault="00214EB8" w:rsidP="00214EB8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K-Ras</w:t>
      </w:r>
      <w:r w:rsidR="00EA372C">
        <w:t xml:space="preserve"> – GTP je aktivní, GDP je inaktivní</w:t>
      </w:r>
    </w:p>
    <w:p w:rsidR="00EA372C" w:rsidRDefault="00EA372C" w:rsidP="00214EB8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 xml:space="preserve">Nejčastěji, změna Gly </w:t>
      </w:r>
      <w:r w:rsidR="00F47108">
        <w:t>→</w:t>
      </w:r>
      <w:r>
        <w:t xml:space="preserve"> Val, ztráta GTPázy</w:t>
      </w:r>
    </w:p>
    <w:p w:rsidR="00EA372C" w:rsidRDefault="00531871" w:rsidP="00214EB8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Běžně u ca. kolorekta, nemalobuněčné ca. p</w:t>
      </w:r>
      <w:r w:rsidR="00EA372C">
        <w:t>lic, pankreatu, štítné</w:t>
      </w:r>
      <w:r>
        <w:t xml:space="preserve"> žlázy</w:t>
      </w:r>
    </w:p>
    <w:p w:rsidR="00EA372C" w:rsidRDefault="00EA372C" w:rsidP="00214EB8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Mutace často spojené s rezistencí k antiEGFR terapii, před začátkem dobré otestovat</w:t>
      </w:r>
    </w:p>
    <w:p w:rsidR="00EA372C" w:rsidRDefault="00EA372C" w:rsidP="00214EB8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Průkaz sekvenací, HRM, PCR+specifické sondy</w:t>
      </w:r>
    </w:p>
    <w:p w:rsidR="00214EB8" w:rsidRDefault="00214EB8" w:rsidP="00214EB8">
      <w:pPr>
        <w:pStyle w:val="Odstavecseseznamem"/>
        <w:numPr>
          <w:ilvl w:val="0"/>
          <w:numId w:val="29"/>
        </w:numPr>
        <w:spacing w:after="0" w:line="240" w:lineRule="auto"/>
        <w:ind w:right="-709"/>
      </w:pPr>
      <w:r>
        <w:t>Testování u sporadických</w:t>
      </w:r>
    </w:p>
    <w:p w:rsidR="00EA372C" w:rsidRDefault="00EA372C" w:rsidP="00EA372C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Z nádorové tkáně</w:t>
      </w:r>
    </w:p>
    <w:p w:rsidR="00EA372C" w:rsidRDefault="00EA372C" w:rsidP="00EA372C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Nutné srovnat s</w:t>
      </w:r>
      <w:r w:rsidR="006F5BDE">
        <w:t> </w:t>
      </w:r>
      <w:r>
        <w:t>normální</w:t>
      </w:r>
    </w:p>
    <w:p w:rsidR="006F5BDE" w:rsidRDefault="006F5BDE" w:rsidP="00EA372C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Nové vyšetření z nezávislého vzorku</w:t>
      </w:r>
    </w:p>
    <w:p w:rsidR="006F5BDE" w:rsidRDefault="006F5BDE" w:rsidP="00EA372C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I z parafínového bločku – ale DNA už je degenerovaná</w:t>
      </w:r>
    </w:p>
    <w:p w:rsidR="00EA372C" w:rsidRDefault="00EA372C" w:rsidP="00EA372C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Včasná detekce relapsu, sledování/určení léčby</w:t>
      </w:r>
    </w:p>
    <w:p w:rsidR="00214EB8" w:rsidRDefault="00214EB8" w:rsidP="00214EB8">
      <w:pPr>
        <w:pStyle w:val="Odstavecseseznamem"/>
        <w:numPr>
          <w:ilvl w:val="0"/>
          <w:numId w:val="29"/>
        </w:numPr>
        <w:spacing w:after="0" w:line="240" w:lineRule="auto"/>
        <w:ind w:right="-709"/>
      </w:pPr>
      <w:r>
        <w:t>NextGen</w:t>
      </w:r>
    </w:p>
    <w:p w:rsidR="00880236" w:rsidRDefault="00880236" w:rsidP="00880236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Masivní paralelní sekvenování – vybrané panely genů / exomu / genomu</w:t>
      </w:r>
    </w:p>
    <w:p w:rsidR="00880236" w:rsidRDefault="00880236" w:rsidP="00880236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Problém s interpretací výsledků</w:t>
      </w:r>
    </w:p>
    <w:p w:rsidR="00880236" w:rsidRDefault="00880236" w:rsidP="00880236">
      <w:pPr>
        <w:pStyle w:val="Odstavecseseznamem"/>
        <w:numPr>
          <w:ilvl w:val="2"/>
          <w:numId w:val="29"/>
        </w:numPr>
        <w:spacing w:after="0" w:line="240" w:lineRule="auto"/>
        <w:ind w:right="-709"/>
      </w:pPr>
      <w:r>
        <w:t>Je to ten správný gen</w:t>
      </w:r>
    </w:p>
    <w:p w:rsidR="00880236" w:rsidRDefault="00880236" w:rsidP="00880236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Jaká je penetrance</w:t>
      </w:r>
      <w:r w:rsidR="000F0604">
        <w:t xml:space="preserve"> – mám to pacientovi vůbec říkat?</w:t>
      </w:r>
    </w:p>
    <w:p w:rsidR="000F0604" w:rsidRDefault="000F0604" w:rsidP="00880236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Vyhodnocení do jednoho roku – nejrychlejší</w:t>
      </w:r>
    </w:p>
    <w:p w:rsidR="000F0604" w:rsidRDefault="000F0604" w:rsidP="00880236">
      <w:pPr>
        <w:pStyle w:val="Odstavecseseznamem"/>
        <w:numPr>
          <w:ilvl w:val="1"/>
          <w:numId w:val="29"/>
        </w:numPr>
        <w:spacing w:after="0" w:line="240" w:lineRule="auto"/>
        <w:ind w:right="-709"/>
      </w:pPr>
      <w:r>
        <w:t>Poměr cena - výkon</w:t>
      </w:r>
    </w:p>
    <w:p w:rsidR="00214EB8" w:rsidRDefault="00214EB8" w:rsidP="00214EB8">
      <w:pPr>
        <w:spacing w:after="0" w:line="240" w:lineRule="auto"/>
        <w:ind w:right="-709"/>
      </w:pPr>
    </w:p>
    <w:p w:rsidR="00214EB8" w:rsidRDefault="00214EB8" w:rsidP="00214EB8">
      <w:pPr>
        <w:spacing w:after="0" w:line="240" w:lineRule="auto"/>
        <w:ind w:right="-709"/>
      </w:pPr>
    </w:p>
    <w:p w:rsidR="00214EB8" w:rsidRDefault="00214EB8" w:rsidP="00214EB8">
      <w:pPr>
        <w:spacing w:after="0" w:line="240" w:lineRule="auto"/>
        <w:ind w:right="-709"/>
      </w:pPr>
      <w:r>
        <w:t>14.11.</w:t>
      </w:r>
    </w:p>
    <w:p w:rsidR="00214EB8" w:rsidRPr="00E06C9B" w:rsidRDefault="00E06C9B" w:rsidP="00214EB8">
      <w:pPr>
        <w:spacing w:after="0" w:line="240" w:lineRule="auto"/>
        <w:ind w:right="-709"/>
        <w:rPr>
          <w:color w:val="FF0000"/>
          <w:u w:val="single"/>
        </w:rPr>
      </w:pPr>
      <w:r w:rsidRPr="00E06C9B">
        <w:rPr>
          <w:color w:val="FF0000"/>
          <w:u w:val="single"/>
        </w:rPr>
        <w:t>20.otázka-</w:t>
      </w:r>
      <w:r w:rsidR="00214EB8" w:rsidRPr="00E06C9B">
        <w:rPr>
          <w:color w:val="FF0000"/>
          <w:u w:val="single"/>
        </w:rPr>
        <w:t>Biomarkery</w:t>
      </w:r>
    </w:p>
    <w:p w:rsidR="00214EB8" w:rsidRDefault="00525828" w:rsidP="00214EB8">
      <w:pPr>
        <w:pStyle w:val="Odstavecseseznamem"/>
        <w:numPr>
          <w:ilvl w:val="0"/>
          <w:numId w:val="30"/>
        </w:numPr>
        <w:spacing w:after="0" w:line="240" w:lineRule="auto"/>
        <w:ind w:right="-709"/>
      </w:pPr>
      <w:r>
        <w:t>Definice</w:t>
      </w:r>
    </w:p>
    <w:p w:rsidR="00243C66" w:rsidRDefault="00243C66" w:rsidP="00243C66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Nádorové biomarkery  (NBM) jsou látky které lze prokázat nebo stanovit ve významně zvýšené hladině v biologickém materiálu od pacienta s nádorem</w:t>
      </w:r>
    </w:p>
    <w:p w:rsidR="00525828" w:rsidRDefault="00525828" w:rsidP="00214EB8">
      <w:pPr>
        <w:pStyle w:val="Odstavecseseznamem"/>
        <w:numPr>
          <w:ilvl w:val="0"/>
          <w:numId w:val="30"/>
        </w:numPr>
        <w:spacing w:after="0" w:line="240" w:lineRule="auto"/>
        <w:ind w:right="-709"/>
      </w:pPr>
      <w:r>
        <w:t>Sensitivita a specificita</w:t>
      </w:r>
    </w:p>
    <w:p w:rsidR="00243C66" w:rsidRDefault="00243C66" w:rsidP="00243C66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Diagnostická senzitivita</w:t>
      </w:r>
    </w:p>
    <w:p w:rsidR="00243C66" w:rsidRDefault="00243C66" w:rsidP="00243C66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Procentuální podíl</w:t>
      </w:r>
      <w:r w:rsidR="00D2017E">
        <w:t xml:space="preserve"> </w:t>
      </w:r>
      <w:r>
        <w:t>správně klasifikovaných pacientů s nádorem, s použitím markeru</w:t>
      </w:r>
    </w:p>
    <w:p w:rsidR="00243C66" w:rsidRDefault="00243C66" w:rsidP="00243C66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Pozitivní / (pozitivní + falešně negativní)</w:t>
      </w:r>
      <w:r w:rsidR="007A5E8E">
        <w:t xml:space="preserve"> = sensitivita</w:t>
      </w:r>
    </w:p>
    <w:p w:rsidR="00D2017E" w:rsidRDefault="00D2017E" w:rsidP="00243C66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Kolik ze všech co to mají byli správně diagnostikování</w:t>
      </w:r>
    </w:p>
    <w:p w:rsidR="00527910" w:rsidRDefault="00527910" w:rsidP="00243C66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Kolísá i v průběhu nádoru</w:t>
      </w:r>
    </w:p>
    <w:p w:rsidR="00243C66" w:rsidRDefault="007A5E8E" w:rsidP="00D2017E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Diagnostická specifi</w:t>
      </w:r>
      <w:r w:rsidR="00D2017E">
        <w:t>ta</w:t>
      </w:r>
    </w:p>
    <w:p w:rsidR="00D2017E" w:rsidRDefault="00D2017E" w:rsidP="00D2017E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Procentuální podíl správně klasifikovaných, kteří nemají nádor</w:t>
      </w:r>
    </w:p>
    <w:p w:rsidR="00D2017E" w:rsidRDefault="00D2017E" w:rsidP="00D2017E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Negativní / (Negativní + falešně positivní)</w:t>
      </w:r>
      <w:r w:rsidR="007A5E8E">
        <w:t xml:space="preserve"> = specifita</w:t>
      </w:r>
    </w:p>
    <w:p w:rsidR="00D2017E" w:rsidRDefault="007A5E8E" w:rsidP="00D2017E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Kolik ze všech</w:t>
      </w:r>
      <w:r w:rsidR="00D2017E">
        <w:t xml:space="preserve"> co to nemají byli správně diagnostikováni</w:t>
      </w:r>
    </w:p>
    <w:p w:rsidR="00525828" w:rsidRDefault="00525828" w:rsidP="00214EB8">
      <w:pPr>
        <w:pStyle w:val="Odstavecseseznamem"/>
        <w:numPr>
          <w:ilvl w:val="0"/>
          <w:numId w:val="30"/>
        </w:numPr>
        <w:spacing w:after="0" w:line="240" w:lineRule="auto"/>
        <w:ind w:right="-709"/>
      </w:pPr>
      <w:r>
        <w:t>Ideální marker</w:t>
      </w:r>
    </w:p>
    <w:p w:rsidR="00D2017E" w:rsidRDefault="00D2017E" w:rsidP="00D2017E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Vysoce sensitivní a malou falešnou negativitu</w:t>
      </w:r>
    </w:p>
    <w:p w:rsidR="00D2017E" w:rsidRDefault="00D2017E" w:rsidP="00D2017E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Vysoce specifický a malou falešnou pozitivitu</w:t>
      </w:r>
    </w:p>
    <w:p w:rsidR="00D2017E" w:rsidRDefault="00D2017E" w:rsidP="00D2017E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Vysoce pozitivní či negativní prediktivní hodnotu</w:t>
      </w:r>
    </w:p>
    <w:p w:rsidR="00D2017E" w:rsidRDefault="00D2017E" w:rsidP="00D2017E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Přesnost v rozlišení pacientů s nádory</w:t>
      </w:r>
    </w:p>
    <w:p w:rsidR="00D2017E" w:rsidRDefault="00D2017E" w:rsidP="00D2017E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Rozlišení nádorových a nenádorových ne</w:t>
      </w:r>
      <w:r w:rsidR="006A1078">
        <w:t>mocí; hladina korelující s veli</w:t>
      </w:r>
      <w:r>
        <w:t>kostí nádoru</w:t>
      </w:r>
    </w:p>
    <w:p w:rsidR="00D2017E" w:rsidRDefault="00D2017E" w:rsidP="00D2017E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Predikce počínající recidivy, prognostická hodnota</w:t>
      </w:r>
    </w:p>
    <w:p w:rsidR="00D2017E" w:rsidRDefault="00D2017E" w:rsidP="00D2017E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Měl by detekovat časná stádia</w:t>
      </w:r>
    </w:p>
    <w:p w:rsidR="00D2017E" w:rsidRDefault="00D2017E" w:rsidP="00D2017E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lastRenderedPageBreak/>
        <w:t>Universální pro všechny malignity nebo jen pro jeden typ</w:t>
      </w:r>
    </w:p>
    <w:p w:rsidR="00D2017E" w:rsidRDefault="00D2017E" w:rsidP="00D2017E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Detekce, měření pomocí jednoduchých metod</w:t>
      </w:r>
    </w:p>
    <w:p w:rsidR="00525828" w:rsidRDefault="00525828" w:rsidP="00214EB8">
      <w:pPr>
        <w:pStyle w:val="Odstavecseseznamem"/>
        <w:numPr>
          <w:ilvl w:val="0"/>
          <w:numId w:val="30"/>
        </w:numPr>
        <w:spacing w:after="0" w:line="240" w:lineRule="auto"/>
        <w:ind w:right="-709"/>
      </w:pPr>
      <w:r>
        <w:t>Klasifikace</w:t>
      </w:r>
    </w:p>
    <w:p w:rsidR="00525828" w:rsidRDefault="00525828" w:rsidP="00525828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Podle struktury a biochemické funkce</w:t>
      </w:r>
    </w:p>
    <w:p w:rsidR="00525828" w:rsidRDefault="00525828" w:rsidP="00525828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Onkofetální Ag</w:t>
      </w:r>
    </w:p>
    <w:p w:rsidR="00525828" w:rsidRDefault="00525828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CEA</w:t>
      </w:r>
      <w:r w:rsidR="00D2017E">
        <w:t xml:space="preserve"> = karcinoembryonální antigen</w:t>
      </w:r>
    </w:p>
    <w:p w:rsidR="00751C1C" w:rsidRDefault="00751C1C" w:rsidP="00751C1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Patologická hladina nad 5µg/l</w:t>
      </w:r>
    </w:p>
    <w:p w:rsidR="00751C1C" w:rsidRDefault="00751C1C" w:rsidP="00751C1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Běžně v epiteliálních buňkách ve fetálním vývoji</w:t>
      </w:r>
    </w:p>
    <w:p w:rsidR="00751C1C" w:rsidRDefault="00751C1C" w:rsidP="00751C1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U karcinomu GITu, prsu, plic</w:t>
      </w:r>
    </w:p>
    <w:p w:rsidR="00D2017E" w:rsidRDefault="00525828" w:rsidP="00D2017E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AFP</w:t>
      </w:r>
      <w:r w:rsidR="00D2017E">
        <w:t xml:space="preserve"> = α-fetoprotein</w:t>
      </w:r>
    </w:p>
    <w:p w:rsidR="00751C1C" w:rsidRDefault="00751C1C" w:rsidP="00751C1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Patologická hladina nad 10µg/l</w:t>
      </w:r>
    </w:p>
    <w:p w:rsidR="00751C1C" w:rsidRDefault="00751C1C" w:rsidP="00751C1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Hlavní prenatální protein plazmy ze žloutkového váčku a jater</w:t>
      </w:r>
    </w:p>
    <w:p w:rsidR="00751C1C" w:rsidRDefault="00751C1C" w:rsidP="00751C1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Hladina rychle klesá po porodu</w:t>
      </w:r>
    </w:p>
    <w:p w:rsidR="00751C1C" w:rsidRDefault="00751C1C" w:rsidP="00751C1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U nádorů varlat, ovarií, teratomů, hepatocelulární</w:t>
      </w:r>
    </w:p>
    <w:p w:rsidR="00D2017E" w:rsidRDefault="00D2017E" w:rsidP="00D2017E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Pankreatický onkofetální antigen</w:t>
      </w:r>
    </w:p>
    <w:p w:rsidR="00D2017E" w:rsidRDefault="00D2017E" w:rsidP="00D2017E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Fetální sulfoglykoprotein</w:t>
      </w:r>
    </w:p>
    <w:p w:rsidR="00525828" w:rsidRDefault="00525828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TPA</w:t>
      </w:r>
    </w:p>
    <w:p w:rsidR="00751C1C" w:rsidRDefault="00751C1C" w:rsidP="00751C1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Biomarker proliferace</w:t>
      </w:r>
    </w:p>
    <w:p w:rsidR="00751C1C" w:rsidRDefault="00751C1C" w:rsidP="00751C1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Směs asi 20 cytokeratinů</w:t>
      </w:r>
    </w:p>
    <w:p w:rsidR="00751C1C" w:rsidRDefault="002A7FE5" w:rsidP="00751C1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Hladina koreluje s růstem nádoru</w:t>
      </w:r>
    </w:p>
    <w:p w:rsidR="002A7FE5" w:rsidRDefault="002A7FE5" w:rsidP="00751C1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Hlavně nemalobuněčný karcinom plic, močového měchýře, hlavy, krku</w:t>
      </w:r>
    </w:p>
    <w:p w:rsidR="00525828" w:rsidRDefault="00525828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CYFRA 21-1</w:t>
      </w:r>
    </w:p>
    <w:p w:rsidR="002A7FE5" w:rsidRDefault="002A7FE5" w:rsidP="002A7FE5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Fragmenty cytokeratinu 19</w:t>
      </w:r>
    </w:p>
    <w:p w:rsidR="002A7FE5" w:rsidRDefault="002A7FE5" w:rsidP="002A7FE5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U nemalobuněčného plic</w:t>
      </w:r>
    </w:p>
    <w:p w:rsidR="00D2017E" w:rsidRDefault="00525828" w:rsidP="00D2017E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Ag asociované s nádory</w:t>
      </w:r>
      <w:r w:rsidR="00D2017E" w:rsidRPr="00D2017E">
        <w:t xml:space="preserve"> </w:t>
      </w:r>
      <w:r w:rsidR="00751C1C">
        <w:t>(CA = cancer antigen)</w:t>
      </w:r>
    </w:p>
    <w:p w:rsidR="00D2017E" w:rsidRDefault="00D2017E" w:rsidP="00D2017E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CA 15-3</w:t>
      </w:r>
      <w:r w:rsidR="00751C1C">
        <w:t xml:space="preserve"> - prsa</w:t>
      </w:r>
    </w:p>
    <w:p w:rsidR="00D2017E" w:rsidRDefault="00D2017E" w:rsidP="00D2017E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CA 19-9</w:t>
      </w:r>
      <w:r w:rsidR="00751C1C">
        <w:t xml:space="preserve"> – pankreas, žaludek, kolorektum</w:t>
      </w:r>
    </w:p>
    <w:p w:rsidR="00D2017E" w:rsidRDefault="00D2017E" w:rsidP="00D2017E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CA 72-4</w:t>
      </w:r>
      <w:r w:rsidR="00751C1C">
        <w:t xml:space="preserve"> – žaludek, jícen, plic, ovaria</w:t>
      </w:r>
    </w:p>
    <w:p w:rsidR="00D2017E" w:rsidRDefault="00D2017E" w:rsidP="00D2017E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CA 125</w:t>
      </w:r>
      <w:r w:rsidR="00751C1C">
        <w:t xml:space="preserve"> - ovaria</w:t>
      </w:r>
    </w:p>
    <w:p w:rsidR="00525828" w:rsidRDefault="00D2017E" w:rsidP="00D2017E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CA 50</w:t>
      </w:r>
    </w:p>
    <w:p w:rsidR="00525828" w:rsidRDefault="00525828" w:rsidP="00525828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Hormony</w:t>
      </w:r>
    </w:p>
    <w:p w:rsidR="00525828" w:rsidRDefault="00525828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hCG</w:t>
      </w:r>
      <w:r w:rsidR="00D2017E">
        <w:t xml:space="preserve"> = human choriogonadotropin</w:t>
      </w:r>
    </w:p>
    <w:p w:rsidR="002A7FE5" w:rsidRDefault="002A7FE5" w:rsidP="002A7FE5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0-5 UI/l; choriokarcinomy, germinální testes a ovarií</w:t>
      </w:r>
    </w:p>
    <w:p w:rsidR="00525828" w:rsidRDefault="00525828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PRL</w:t>
      </w:r>
      <w:r w:rsidR="00D2017E">
        <w:t xml:space="preserve"> = prolactin</w:t>
      </w:r>
      <w:r w:rsidR="002A7FE5">
        <w:t xml:space="preserve"> – prolaktinom, mnohočetná endokrinní neoplasie (MEN)</w:t>
      </w:r>
    </w:p>
    <w:p w:rsidR="00525828" w:rsidRDefault="00525828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Kalcitonin</w:t>
      </w:r>
      <w:r w:rsidR="002A7FE5">
        <w:t xml:space="preserve"> – medulární štítné žlázy</w:t>
      </w:r>
    </w:p>
    <w:p w:rsidR="00525828" w:rsidRDefault="00525828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Thyreoglobulin</w:t>
      </w:r>
      <w:r w:rsidR="005567C2">
        <w:t xml:space="preserve"> – folikulární štítné žlázy</w:t>
      </w:r>
    </w:p>
    <w:p w:rsidR="00525828" w:rsidRDefault="00525828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Pro-GRP</w:t>
      </w:r>
      <w:r w:rsidR="005567C2">
        <w:t xml:space="preserve"> – progastrin uvolňující peptid – malobuněčný </w:t>
      </w:r>
      <w:r w:rsidR="006A1078">
        <w:t xml:space="preserve">ca. </w:t>
      </w:r>
      <w:r w:rsidR="005567C2">
        <w:t>plic</w:t>
      </w:r>
    </w:p>
    <w:p w:rsidR="00D2017E" w:rsidRDefault="00D2017E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Placental lactogen</w:t>
      </w:r>
    </w:p>
    <w:p w:rsidR="00525828" w:rsidRDefault="00525828" w:rsidP="00525828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Hormonální receptory</w:t>
      </w:r>
    </w:p>
    <w:p w:rsidR="00D2017E" w:rsidRDefault="00D2017E" w:rsidP="00D2017E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Estrogenové</w:t>
      </w:r>
    </w:p>
    <w:p w:rsidR="00D2017E" w:rsidRDefault="00D2017E" w:rsidP="00D2017E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Progesteronové</w:t>
      </w:r>
    </w:p>
    <w:p w:rsidR="00D2017E" w:rsidRDefault="00D2017E" w:rsidP="00D2017E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Tyrosinkinázové</w:t>
      </w:r>
    </w:p>
    <w:p w:rsidR="00525828" w:rsidRDefault="00525828" w:rsidP="00525828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Enzymy a izoenzymy</w:t>
      </w:r>
    </w:p>
    <w:p w:rsidR="006A1078" w:rsidRDefault="006A1078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Telomeráza – marker pro nádory obecně</w:t>
      </w:r>
    </w:p>
    <w:p w:rsidR="00525828" w:rsidRDefault="00525828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PSA</w:t>
      </w:r>
      <w:r w:rsidR="00D2017E">
        <w:t xml:space="preserve"> = prostatický, specifický antigen</w:t>
      </w:r>
    </w:p>
    <w:p w:rsidR="00527910" w:rsidRDefault="00527910" w:rsidP="00527910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Serinová proteáza ke zkapalnění ejakulátu</w:t>
      </w:r>
    </w:p>
    <w:p w:rsidR="002A7FE5" w:rsidRDefault="002A7FE5" w:rsidP="002A7FE5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Produkován normálními i nádorovými buňkami prostaty</w:t>
      </w:r>
    </w:p>
    <w:p w:rsidR="002A7FE5" w:rsidRDefault="002A7FE5" w:rsidP="002A7FE5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Zvýšená hladina u karcinomu prostatu; vyšetření prostaty per rectum, ježdění na kole, ejakulaci, hyperplázie, infekce a zánětů</w:t>
      </w:r>
    </w:p>
    <w:p w:rsidR="002A7FE5" w:rsidRDefault="002A7FE5" w:rsidP="002A7FE5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Referenční hodnota stoupá s věkem</w:t>
      </w:r>
    </w:p>
    <w:p w:rsidR="002A7FE5" w:rsidRDefault="002A7FE5" w:rsidP="002A7FE5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Do 50 let pod 2,5µg/l</w:t>
      </w:r>
    </w:p>
    <w:p w:rsidR="002A7FE5" w:rsidRDefault="002A7FE5" w:rsidP="002A7FE5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lastRenderedPageBreak/>
        <w:t>V plazmě volný i vázaný</w:t>
      </w:r>
    </w:p>
    <w:p w:rsidR="002A7FE5" w:rsidRDefault="002A7FE5" w:rsidP="002A7FE5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Jejich poměr usnadňuje diagnostiku</w:t>
      </w:r>
    </w:p>
    <w:p w:rsidR="002A7FE5" w:rsidRDefault="002A7FE5" w:rsidP="002A7FE5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Nad 0,25 – benigní léze</w:t>
      </w:r>
    </w:p>
    <w:p w:rsidR="002A7FE5" w:rsidRDefault="002A7FE5" w:rsidP="002A7FE5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Pod 0,10 – spíše maligní</w:t>
      </w:r>
    </w:p>
    <w:p w:rsidR="002A7FE5" w:rsidRDefault="002A7FE5" w:rsidP="002A7FE5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20% pacientů má PSA v normě!</w:t>
      </w:r>
    </w:p>
    <w:p w:rsidR="00527910" w:rsidRDefault="00527910" w:rsidP="002A7FE5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Nutná biopsie z několika směrů !</w:t>
      </w:r>
    </w:p>
    <w:p w:rsidR="00D2017E" w:rsidRDefault="00D2017E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PAP = prostatická</w:t>
      </w:r>
      <w:r w:rsidR="00751C1C">
        <w:t xml:space="preserve"> kyselá fosfátáza</w:t>
      </w:r>
    </w:p>
    <w:p w:rsidR="002A7FE5" w:rsidRDefault="002A7FE5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Signifikantní pro neoplasii – zvýšení aktivity nebo produkce fetálních</w:t>
      </w:r>
    </w:p>
    <w:p w:rsidR="00525828" w:rsidRDefault="00525828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LDH</w:t>
      </w:r>
      <w:r w:rsidR="002A7FE5">
        <w:t xml:space="preserve"> (laktátdehydrogenáza) – testes, leukémie, ledviny</w:t>
      </w:r>
    </w:p>
    <w:p w:rsidR="00525828" w:rsidRDefault="00525828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ALP</w:t>
      </w:r>
      <w:r w:rsidR="002A7FE5">
        <w:t xml:space="preserve"> (alkalická fosfátáza) - sarkomy</w:t>
      </w:r>
    </w:p>
    <w:p w:rsidR="00525828" w:rsidRDefault="00525828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ACP</w:t>
      </w:r>
      <w:r w:rsidR="002A7FE5">
        <w:t xml:space="preserve"> (kyselá fosfátáza) – skleletální metastázy, prostata</w:t>
      </w:r>
    </w:p>
    <w:p w:rsidR="00525828" w:rsidRDefault="00525828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GGT</w:t>
      </w:r>
      <w:r w:rsidR="002A7FE5">
        <w:t xml:space="preserve"> (GMT, γ-glutamyltransferáza) – jaterní metastázy</w:t>
      </w:r>
    </w:p>
    <w:p w:rsidR="00751C1C" w:rsidRDefault="00751C1C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Glykosyltransferázy</w:t>
      </w:r>
    </w:p>
    <w:p w:rsidR="00525828" w:rsidRDefault="00525828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NSE</w:t>
      </w:r>
      <w:r w:rsidR="00751C1C">
        <w:t xml:space="preserve"> = neurospecifická enolasa</w:t>
      </w:r>
      <w:r w:rsidR="002A7FE5">
        <w:t xml:space="preserve">; neuroblastom, retinoblastom, melanom, malobuněčný </w:t>
      </w:r>
      <w:r w:rsidR="006A1078">
        <w:t xml:space="preserve">ca. </w:t>
      </w:r>
      <w:r w:rsidR="002A7FE5">
        <w:t>plic</w:t>
      </w:r>
    </w:p>
    <w:p w:rsidR="00525828" w:rsidRDefault="00525828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TK</w:t>
      </w:r>
      <w:r w:rsidR="002A7FE5">
        <w:t xml:space="preserve"> (thymidin kináza) – leukémie, lymfomy</w:t>
      </w:r>
    </w:p>
    <w:p w:rsidR="00751C1C" w:rsidRDefault="00751C1C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PALP = placentární alkalická fosfátáza</w:t>
      </w:r>
    </w:p>
    <w:p w:rsidR="00751C1C" w:rsidRDefault="00751C1C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TDT = terminální deoxynukleotidyltransferasa</w:t>
      </w:r>
    </w:p>
    <w:p w:rsidR="00751C1C" w:rsidRDefault="00751C1C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Lysozym</w:t>
      </w:r>
    </w:p>
    <w:p w:rsidR="00751C1C" w:rsidRDefault="00751C1C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Α-amylasa</w:t>
      </w:r>
    </w:p>
    <w:p w:rsidR="00525828" w:rsidRDefault="00525828" w:rsidP="00525828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Sérové a tkáňové proteiny</w:t>
      </w:r>
    </w:p>
    <w:p w:rsidR="00525828" w:rsidRDefault="00525828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Ferritin</w:t>
      </w:r>
      <w:r w:rsidR="005567C2">
        <w:t xml:space="preserve"> – u mnohočetného myelomu (MM), AML (akutní myeloidní leukémie), Hodgkin</w:t>
      </w:r>
      <w:r w:rsidR="00527910">
        <w:t xml:space="preserve"> (+objevil Laufberger), váže IC Fe</w:t>
      </w:r>
    </w:p>
    <w:p w:rsidR="00525828" w:rsidRDefault="00586FCA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Β2-mikroglobulin</w:t>
      </w:r>
      <w:r w:rsidR="005567C2">
        <w:t xml:space="preserve"> – u MM, CLL (chronická lymfoidní leukemie), lymfomů</w:t>
      </w:r>
      <w:r w:rsidR="00527910">
        <w:t>; část HLA</w:t>
      </w:r>
    </w:p>
    <w:p w:rsidR="00586FCA" w:rsidRDefault="00586FCA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Paraprotein</w:t>
      </w:r>
      <w:r w:rsidR="005567C2">
        <w:t xml:space="preserve"> – více lehkých řetězců Bence-Jones v krvi a moči </w:t>
      </w:r>
      <w:r w:rsidR="00527910">
        <w:t xml:space="preserve">(opaleskují) </w:t>
      </w:r>
      <w:r w:rsidR="005567C2">
        <w:t>u MM</w:t>
      </w:r>
    </w:p>
    <w:p w:rsidR="00751C1C" w:rsidRDefault="00751C1C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GFAP = gliální fibrilární kyselý protein</w:t>
      </w:r>
    </w:p>
    <w:p w:rsidR="00751C1C" w:rsidRDefault="00751C1C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Protein S100</w:t>
      </w:r>
    </w:p>
    <w:p w:rsidR="00751C1C" w:rsidRDefault="00751C1C" w:rsidP="00525828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Degradační produkty fibrinogenu</w:t>
      </w:r>
    </w:p>
    <w:p w:rsidR="00525828" w:rsidRDefault="00525828" w:rsidP="00525828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Jiné mlk.</w:t>
      </w:r>
    </w:p>
    <w:p w:rsidR="00751C1C" w:rsidRDefault="00751C1C" w:rsidP="00751C1C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Polyaminy</w:t>
      </w:r>
    </w:p>
    <w:p w:rsidR="00751C1C" w:rsidRDefault="00751C1C" w:rsidP="00751C1C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Vanilmandlová kyselina</w:t>
      </w:r>
    </w:p>
    <w:p w:rsidR="00751C1C" w:rsidRDefault="00751C1C" w:rsidP="00751C1C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5-hydroxyindolyloctová kyselina</w:t>
      </w:r>
    </w:p>
    <w:p w:rsidR="00525828" w:rsidRDefault="00525828" w:rsidP="00525828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Podle lokalizace</w:t>
      </w:r>
    </w:p>
    <w:p w:rsidR="00525828" w:rsidRDefault="00525828" w:rsidP="00525828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Intracelulární</w:t>
      </w:r>
    </w:p>
    <w:p w:rsidR="00751C1C" w:rsidRDefault="00751C1C" w:rsidP="00751C1C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Např. hormonální</w:t>
      </w:r>
    </w:p>
    <w:p w:rsidR="00525828" w:rsidRDefault="00525828" w:rsidP="00525828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Sekreční</w:t>
      </w:r>
    </w:p>
    <w:p w:rsidR="00751C1C" w:rsidRDefault="00751C1C" w:rsidP="00751C1C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Některé enzymy a izoenzymy</w:t>
      </w:r>
    </w:p>
    <w:p w:rsidR="00FA785F" w:rsidRDefault="00FA785F" w:rsidP="00FA785F">
      <w:pPr>
        <w:pStyle w:val="Odstavecseseznamem"/>
        <w:spacing w:after="0" w:line="240" w:lineRule="auto"/>
        <w:ind w:left="2880" w:right="-709"/>
      </w:pPr>
    </w:p>
    <w:p w:rsidR="00FA785F" w:rsidRDefault="00FA785F" w:rsidP="00FA785F">
      <w:pPr>
        <w:pStyle w:val="Odstavecseseznamem"/>
        <w:spacing w:after="0" w:line="240" w:lineRule="auto"/>
        <w:ind w:left="2880" w:right="-709"/>
      </w:pPr>
    </w:p>
    <w:p w:rsidR="00FA785F" w:rsidRDefault="00FA785F" w:rsidP="00FA785F">
      <w:pPr>
        <w:pStyle w:val="Odstavecseseznamem"/>
        <w:spacing w:after="0" w:line="240" w:lineRule="auto"/>
        <w:ind w:left="2880" w:right="-709"/>
      </w:pPr>
    </w:p>
    <w:p w:rsidR="00FA785F" w:rsidRDefault="00FA785F" w:rsidP="00FA785F">
      <w:pPr>
        <w:pStyle w:val="Odstavecseseznamem"/>
        <w:spacing w:after="0" w:line="240" w:lineRule="auto"/>
        <w:ind w:left="2880" w:right="-709"/>
      </w:pPr>
    </w:p>
    <w:p w:rsidR="00FA785F" w:rsidRDefault="00FA785F" w:rsidP="00FA785F">
      <w:pPr>
        <w:pStyle w:val="Odstavecseseznamem"/>
        <w:spacing w:after="0" w:line="240" w:lineRule="auto"/>
        <w:ind w:left="2880" w:right="-709"/>
      </w:pPr>
    </w:p>
    <w:p w:rsidR="00525828" w:rsidRDefault="00525828" w:rsidP="00525828">
      <w:pPr>
        <w:spacing w:after="0" w:line="240" w:lineRule="auto"/>
        <w:ind w:right="-709" w:firstLine="36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2752090"/>
            <wp:effectExtent l="19050" t="0" r="0" b="0"/>
            <wp:docPr id="8" name="Obrázek 7" descr="Clipboar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85F" w:rsidRDefault="00FA785F" w:rsidP="00525828">
      <w:pPr>
        <w:spacing w:after="0" w:line="240" w:lineRule="auto"/>
        <w:ind w:right="-709" w:firstLine="360"/>
      </w:pPr>
    </w:p>
    <w:p w:rsidR="00FA785F" w:rsidRPr="00FA785F" w:rsidRDefault="00FA785F" w:rsidP="00FA785F">
      <w:pPr>
        <w:pStyle w:val="Odstavecseseznamem"/>
        <w:numPr>
          <w:ilvl w:val="1"/>
          <w:numId w:val="30"/>
        </w:numPr>
        <w:spacing w:after="0" w:line="240" w:lineRule="auto"/>
        <w:ind w:right="-709"/>
        <w:rPr>
          <w:color w:val="FF0000"/>
        </w:rPr>
      </w:pPr>
      <w:r w:rsidRPr="00FA785F">
        <w:rPr>
          <w:color w:val="FF0000"/>
        </w:rPr>
        <w:t>22.otázka-Podle místa produkce</w:t>
      </w:r>
    </w:p>
    <w:p w:rsidR="00FA785F" w:rsidRDefault="00FA785F" w:rsidP="00FA785F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Nádorově specifické</w:t>
      </w:r>
    </w:p>
    <w:p w:rsidR="00FA785F" w:rsidRDefault="00FA785F" w:rsidP="00FA785F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Mohou indikovat přítomnost určitého typu nádoru</w:t>
      </w:r>
    </w:p>
    <w:p w:rsidR="00FA785F" w:rsidRDefault="00FA785F" w:rsidP="00FA785F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CA19-9 u pankreatu a GITu</w:t>
      </w:r>
    </w:p>
    <w:p w:rsidR="00FA785F" w:rsidRDefault="00FA785F" w:rsidP="00FA785F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Orgánově specifické</w:t>
      </w:r>
    </w:p>
    <w:p w:rsidR="00FA785F" w:rsidRDefault="00FA785F" w:rsidP="00FA785F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Mohou indikovat přítomnost nádoru v určitém orgánu</w:t>
      </w:r>
    </w:p>
    <w:p w:rsidR="00FA785F" w:rsidRDefault="00FA785F" w:rsidP="00FA785F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GMT v játrech; ACP kostní metastázy</w:t>
      </w:r>
    </w:p>
    <w:p w:rsidR="00FA785F" w:rsidRDefault="00FA785F" w:rsidP="00525828">
      <w:pPr>
        <w:spacing w:after="0" w:line="240" w:lineRule="auto"/>
        <w:ind w:right="-709" w:firstLine="360"/>
      </w:pPr>
    </w:p>
    <w:p w:rsidR="00525828" w:rsidRPr="00E06C9B" w:rsidRDefault="00E06C9B" w:rsidP="00214EB8">
      <w:pPr>
        <w:pStyle w:val="Odstavecseseznamem"/>
        <w:numPr>
          <w:ilvl w:val="0"/>
          <w:numId w:val="30"/>
        </w:numPr>
        <w:spacing w:after="0" w:line="240" w:lineRule="auto"/>
        <w:ind w:right="-709"/>
        <w:rPr>
          <w:color w:val="FF0000"/>
        </w:rPr>
      </w:pPr>
      <w:r w:rsidRPr="00E06C9B">
        <w:rPr>
          <w:color w:val="FF0000"/>
        </w:rPr>
        <w:t>21.otázka-</w:t>
      </w:r>
      <w:r w:rsidR="00525828" w:rsidRPr="00E06C9B">
        <w:rPr>
          <w:color w:val="FF0000"/>
        </w:rPr>
        <w:t>Klinické aplikace a interpretace průkazu</w:t>
      </w:r>
    </w:p>
    <w:p w:rsidR="00527910" w:rsidRDefault="00527910" w:rsidP="00214EB8">
      <w:pPr>
        <w:pStyle w:val="Odstavecseseznamem"/>
        <w:numPr>
          <w:ilvl w:val="0"/>
          <w:numId w:val="30"/>
        </w:numPr>
        <w:spacing w:after="0" w:line="240" w:lineRule="auto"/>
        <w:ind w:right="-709"/>
      </w:pPr>
      <w:r>
        <w:t>Zkusí se všechny markery a ty co jsou divné se monitorují</w:t>
      </w:r>
    </w:p>
    <w:p w:rsidR="005567C2" w:rsidRDefault="00586FCA" w:rsidP="005567C2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Predikce rizika vzniku</w:t>
      </w:r>
      <w:r w:rsidR="005567C2">
        <w:t xml:space="preserve"> (detekce mutací BRCA1,2)</w:t>
      </w:r>
    </w:p>
    <w:p w:rsidR="005567C2" w:rsidRDefault="00586FCA" w:rsidP="005567C2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Vyhledávání a diagnostika</w:t>
      </w:r>
      <w:r w:rsidR="005567C2">
        <w:t xml:space="preserve"> (PSA)</w:t>
      </w:r>
    </w:p>
    <w:p w:rsidR="005567C2" w:rsidRDefault="00586FCA" w:rsidP="005567C2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Diferenciální diagnostika</w:t>
      </w:r>
      <w:r w:rsidR="005567C2">
        <w:t xml:space="preserve"> (α-fetoprotein)</w:t>
      </w:r>
    </w:p>
    <w:p w:rsidR="00586FCA" w:rsidRDefault="00586FCA" w:rsidP="00586FCA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Výběr léčby</w:t>
      </w:r>
      <w:r w:rsidR="005567C2">
        <w:t xml:space="preserve"> (exprese estrogenových receptorů v ca. prsu </w:t>
      </w:r>
      <w:r w:rsidR="00F47108">
        <w:t>→</w:t>
      </w:r>
      <w:r w:rsidR="005567C2">
        <w:t xml:space="preserve"> antagonisty; tyrosinkinázová aktivita </w:t>
      </w:r>
      <w:r w:rsidR="00F47108">
        <w:t>→</w:t>
      </w:r>
      <w:r w:rsidR="005567C2">
        <w:t>inhibitory)</w:t>
      </w:r>
    </w:p>
    <w:p w:rsidR="00586FCA" w:rsidRDefault="00586FCA" w:rsidP="00586FCA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Sledování účinnosti léčby</w:t>
      </w:r>
      <w:r w:rsidR="005567C2">
        <w:t xml:space="preserve"> (profily hladin markerů)</w:t>
      </w:r>
    </w:p>
    <w:p w:rsidR="00586FCA" w:rsidRDefault="00586FCA" w:rsidP="00586FCA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Detekce MRD a recidivy</w:t>
      </w:r>
      <w:r w:rsidR="005567C2">
        <w:t xml:space="preserve"> (PCR Bcr-Abl u CML)</w:t>
      </w:r>
    </w:p>
    <w:p w:rsidR="00586FCA" w:rsidRDefault="00586FCA" w:rsidP="00586FCA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Predikce prognózy</w:t>
      </w:r>
      <w:r w:rsidR="005567C2">
        <w:t xml:space="preserve"> (detekce vyšší aktivity některých proteáz</w:t>
      </w:r>
      <w:r w:rsidR="00527910">
        <w:t xml:space="preserve"> u metastáz a invaze</w:t>
      </w:r>
      <w:r w:rsidR="005567C2">
        <w:t>)</w:t>
      </w:r>
    </w:p>
    <w:p w:rsidR="00527910" w:rsidRDefault="00527910" w:rsidP="00586FCA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Léčba může indukovat další resistenci či mutaci – léčba jako selekční tlak na klony</w:t>
      </w:r>
    </w:p>
    <w:p w:rsidR="00586FCA" w:rsidRDefault="00586FCA" w:rsidP="00586FCA">
      <w:pPr>
        <w:spacing w:after="0" w:line="240" w:lineRule="auto"/>
        <w:ind w:right="-709"/>
      </w:pPr>
    </w:p>
    <w:p w:rsidR="00586FCA" w:rsidRPr="00FA785F" w:rsidRDefault="00FA785F" w:rsidP="00586FCA">
      <w:pPr>
        <w:spacing w:after="0" w:line="240" w:lineRule="auto"/>
        <w:ind w:right="-709"/>
        <w:rPr>
          <w:u w:val="single"/>
        </w:rPr>
      </w:pPr>
      <w:r w:rsidRPr="00FA785F">
        <w:rPr>
          <w:color w:val="FF0000"/>
          <w:u w:val="single"/>
        </w:rPr>
        <w:t>24.otázka-</w:t>
      </w:r>
      <w:r w:rsidR="009E6546" w:rsidRPr="00FA785F">
        <w:rPr>
          <w:color w:val="FF0000"/>
          <w:u w:val="single"/>
        </w:rPr>
        <w:t>Biochemické principy protinádorové léčby</w:t>
      </w:r>
      <w:r w:rsidR="006A1078">
        <w:rPr>
          <w:color w:val="FF0000"/>
          <w:u w:val="single"/>
        </w:rPr>
        <w:t xml:space="preserve"> (</w:t>
      </w:r>
      <w:r w:rsidRPr="006A1078">
        <w:rPr>
          <w:color w:val="FF0000"/>
          <w:u w:val="single"/>
        </w:rPr>
        <w:t>chýbajú účinky</w:t>
      </w:r>
      <w:r w:rsidR="006A1078">
        <w:rPr>
          <w:color w:val="FF0000"/>
          <w:u w:val="single"/>
        </w:rPr>
        <w:t>)</w:t>
      </w:r>
    </w:p>
    <w:p w:rsidR="009E6546" w:rsidRDefault="009E6546" w:rsidP="009E6546">
      <w:pPr>
        <w:pStyle w:val="Odstavecseseznamem"/>
        <w:numPr>
          <w:ilvl w:val="0"/>
          <w:numId w:val="30"/>
        </w:numPr>
        <w:spacing w:after="0" w:line="240" w:lineRule="auto"/>
        <w:ind w:right="-709"/>
      </w:pPr>
      <w:r>
        <w:t>Lokální</w:t>
      </w:r>
    </w:p>
    <w:p w:rsidR="009E6546" w:rsidRDefault="009E6546" w:rsidP="009E6546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Chirurgie</w:t>
      </w:r>
    </w:p>
    <w:p w:rsidR="00F95B5B" w:rsidRDefault="00F95B5B" w:rsidP="00F95B5B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Nutná zkušenost operatéra – dostatečné okraje při resekci; počet uzlin</w:t>
      </w:r>
    </w:p>
    <w:p w:rsidR="00F95B5B" w:rsidRDefault="00F95B5B" w:rsidP="00F95B5B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U časných kurativní</w:t>
      </w:r>
    </w:p>
    <w:p w:rsidR="00F95B5B" w:rsidRDefault="00F95B5B" w:rsidP="00F95B5B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 xml:space="preserve">U pokročilých debulking, </w:t>
      </w:r>
      <w:r w:rsidR="006A1078">
        <w:t xml:space="preserve">není kurativní,ale </w:t>
      </w:r>
      <w:r>
        <w:t>může zvýšit úspěšnost terapie</w:t>
      </w:r>
    </w:p>
    <w:p w:rsidR="009E6546" w:rsidRPr="00FA785F" w:rsidRDefault="00FA785F" w:rsidP="009E6546">
      <w:pPr>
        <w:pStyle w:val="Odstavecseseznamem"/>
        <w:numPr>
          <w:ilvl w:val="1"/>
          <w:numId w:val="30"/>
        </w:numPr>
        <w:spacing w:after="0" w:line="240" w:lineRule="auto"/>
        <w:ind w:right="-709"/>
        <w:rPr>
          <w:color w:val="FF0000"/>
        </w:rPr>
      </w:pPr>
      <w:r w:rsidRPr="00FA785F">
        <w:rPr>
          <w:color w:val="FF0000"/>
        </w:rPr>
        <w:t>26.otázka-</w:t>
      </w:r>
      <w:r w:rsidR="009E6546" w:rsidRPr="00FA785F">
        <w:rPr>
          <w:color w:val="FF0000"/>
        </w:rPr>
        <w:t>Radioterapie</w:t>
      </w:r>
    </w:p>
    <w:p w:rsidR="00F95B5B" w:rsidRDefault="00F95B5B" w:rsidP="00F95B5B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Od 1903, kobaltový zářič CO</w:t>
      </w:r>
      <w:r w:rsidRPr="00F95B5B">
        <w:rPr>
          <w:vertAlign w:val="superscript"/>
        </w:rPr>
        <w:t>60</w:t>
      </w:r>
    </w:p>
    <w:p w:rsidR="00F95B5B" w:rsidRDefault="00F95B5B" w:rsidP="00F95B5B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 xml:space="preserve">E se přenáší fotony </w:t>
      </w:r>
      <w:r w:rsidR="00F47108">
        <w:t>→</w:t>
      </w:r>
      <w:r>
        <w:t xml:space="preserve"> elektrony </w:t>
      </w:r>
      <w:r w:rsidR="00F47108">
        <w:t>→</w:t>
      </w:r>
      <w:r>
        <w:t xml:space="preserve"> protony</w:t>
      </w:r>
    </w:p>
    <w:p w:rsidR="00F95B5B" w:rsidRDefault="00F95B5B" w:rsidP="00F95B5B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Z dálky, zblízka</w:t>
      </w:r>
    </w:p>
    <w:p w:rsidR="00F95B5B" w:rsidRDefault="00F95B5B" w:rsidP="00F95B5B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Dávka 1Gy = 1J/kg; frakcionace – rozdělení dávky</w:t>
      </w:r>
    </w:p>
    <w:p w:rsidR="00F95B5B" w:rsidRDefault="00F95B5B" w:rsidP="00F95B5B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Princip</w:t>
      </w:r>
    </w:p>
    <w:p w:rsidR="00F95B5B" w:rsidRDefault="00F95B5B" w:rsidP="00F95B5B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Poškození cílové DNA</w:t>
      </w:r>
    </w:p>
    <w:p w:rsidR="00F95B5B" w:rsidRDefault="00F95B5B" w:rsidP="00F95B5B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Přímo – 30%, dvouřetězcové zlomy</w:t>
      </w:r>
    </w:p>
    <w:p w:rsidR="00F95B5B" w:rsidRDefault="00F95B5B" w:rsidP="00F95B5B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lastRenderedPageBreak/>
        <w:t>Velmi silný pro apoptotický signál</w:t>
      </w:r>
    </w:p>
    <w:p w:rsidR="00F95B5B" w:rsidRDefault="00F95B5B" w:rsidP="00F95B5B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Nepřímo – 70%, volné radikály</w:t>
      </w:r>
    </w:p>
    <w:p w:rsidR="00F95B5B" w:rsidRDefault="006A1078" w:rsidP="00F95B5B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Limitující fakt</w:t>
      </w:r>
      <w:r w:rsidR="00F95B5B">
        <w:t>or je málo O</w:t>
      </w:r>
      <w:r w:rsidR="00F95B5B" w:rsidRPr="00F95B5B">
        <w:rPr>
          <w:vertAlign w:val="subscript"/>
        </w:rPr>
        <w:t>2</w:t>
      </w:r>
      <w:r w:rsidR="00F95B5B">
        <w:t xml:space="preserve"> (při anémii špatně funguje)</w:t>
      </w:r>
    </w:p>
    <w:p w:rsidR="00F95B5B" w:rsidRDefault="00F95B5B" w:rsidP="00F95B5B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Schopnost opravit 2ř zlomy = radiosensitivita tkáně</w:t>
      </w:r>
    </w:p>
    <w:p w:rsidR="00F95B5B" w:rsidRDefault="00F95B5B" w:rsidP="00F95B5B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 xml:space="preserve">V maligní tkáni často neopraveny – málo času na opravu, přesycená reparační kapacita, chybná reparace </w:t>
      </w:r>
      <w:r w:rsidR="00F47108">
        <w:t>→</w:t>
      </w:r>
      <w:r>
        <w:t xml:space="preserve"> hromadění DNA</w:t>
      </w:r>
    </w:p>
    <w:p w:rsidR="00F95B5B" w:rsidRDefault="00F95B5B" w:rsidP="00F95B5B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Mitotická smrt buňky – možná latence odpovědi na terapie dle mitotické aktivity tkáně</w:t>
      </w:r>
    </w:p>
    <w:p w:rsidR="00F95B5B" w:rsidRDefault="00F95B5B" w:rsidP="00F95B5B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Intermitotická smrt – nemusí projít mitózou aby zemřely – lymfocyty a odvozené nádory</w:t>
      </w:r>
    </w:p>
    <w:p w:rsidR="00F95B5B" w:rsidRDefault="00F95B5B" w:rsidP="00F95B5B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Nejcitlivější přechod z G2 do M a z G1 do S</w:t>
      </w:r>
    </w:p>
    <w:p w:rsidR="00F95B5B" w:rsidRDefault="00F95B5B" w:rsidP="00F95B5B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G0  a S jsou radiorezistentní</w:t>
      </w:r>
    </w:p>
    <w:p w:rsidR="009E6546" w:rsidRDefault="009E6546" w:rsidP="009E6546">
      <w:pPr>
        <w:pStyle w:val="Odstavecseseznamem"/>
        <w:numPr>
          <w:ilvl w:val="0"/>
          <w:numId w:val="30"/>
        </w:numPr>
        <w:spacing w:after="0" w:line="240" w:lineRule="auto"/>
        <w:ind w:right="-709"/>
      </w:pPr>
      <w:r>
        <w:t>Systémová</w:t>
      </w:r>
    </w:p>
    <w:p w:rsidR="009E6546" w:rsidRPr="00FA785F" w:rsidRDefault="00FA785F" w:rsidP="009E6546">
      <w:pPr>
        <w:pStyle w:val="Odstavecseseznamem"/>
        <w:numPr>
          <w:ilvl w:val="1"/>
          <w:numId w:val="30"/>
        </w:numPr>
        <w:spacing w:after="0" w:line="240" w:lineRule="auto"/>
        <w:ind w:right="-709"/>
        <w:rPr>
          <w:color w:val="FF0000"/>
        </w:rPr>
      </w:pPr>
      <w:r w:rsidRPr="00FA785F">
        <w:rPr>
          <w:color w:val="FF0000"/>
        </w:rPr>
        <w:t>25.otázka-</w:t>
      </w:r>
      <w:r w:rsidR="009E6546" w:rsidRPr="00FA785F">
        <w:rPr>
          <w:color w:val="FF0000"/>
        </w:rPr>
        <w:t>Chemoterapie</w:t>
      </w:r>
      <w:r w:rsidR="006F5BDE" w:rsidRPr="00FA785F">
        <w:rPr>
          <w:color w:val="FF0000"/>
        </w:rPr>
        <w:t xml:space="preserve"> – mění mikroprostředí</w:t>
      </w:r>
    </w:p>
    <w:p w:rsidR="00F95B5B" w:rsidRDefault="00F95B5B" w:rsidP="00F95B5B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Po WW1 po yperitu</w:t>
      </w:r>
      <w:r w:rsidR="00D3101C">
        <w:t xml:space="preserve"> – útlum kostní dřeně</w:t>
      </w:r>
    </w:p>
    <w:p w:rsidR="00D3101C" w:rsidRDefault="00D3101C" w:rsidP="00F95B5B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Mitoticky aktivní buňky mají sníženou schopnost opravovat poškození a jsou vnímavější k proapoptotickým signálům</w:t>
      </w:r>
    </w:p>
    <w:p w:rsidR="00D3101C" w:rsidRDefault="006A1078" w:rsidP="00F95B5B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Cyklus maligních bb. v</w:t>
      </w:r>
      <w:r w:rsidR="00D3101C">
        <w:t>ětšinou delší, normální buňky se zatím stihnou opravit</w:t>
      </w:r>
    </w:p>
    <w:p w:rsidR="00D3101C" w:rsidRDefault="00D3101C" w:rsidP="00F95B5B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Účinkuje nespecificky na dělící se buňky – útlum krvetvorby, GIT obtíže, alopecie</w:t>
      </w:r>
    </w:p>
    <w:p w:rsidR="00D3101C" w:rsidRDefault="00D3101C" w:rsidP="00D9089C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Většina cytostatik způsobí defekty DNA, které vedou k zástavě proliferace a indukcí p53 k apoptóze</w:t>
      </w:r>
    </w:p>
    <w:p w:rsidR="00D3101C" w:rsidRDefault="00D3101C" w:rsidP="00D9089C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Úmrtí buněk i při mitotické katastrofě – počet poškození DNA moc velké, u nekrózy</w:t>
      </w:r>
    </w:p>
    <w:p w:rsidR="00D3101C" w:rsidRDefault="00D3101C" w:rsidP="00D9089C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M</w:t>
      </w:r>
      <w:r w:rsidR="00D9089C">
        <w:t>ísta působení chemoterapie</w:t>
      </w:r>
    </w:p>
    <w:p w:rsidR="00D9089C" w:rsidRDefault="00D9089C" w:rsidP="00D9089C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Inhibice mitózy</w:t>
      </w:r>
    </w:p>
    <w:p w:rsidR="00D9089C" w:rsidRDefault="00D3101C" w:rsidP="00D9089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Vinc</w:t>
      </w:r>
      <w:r w:rsidR="00D9089C">
        <w:t>aalkaloidy</w:t>
      </w:r>
    </w:p>
    <w:p w:rsidR="00D3101C" w:rsidRDefault="00D3101C" w:rsidP="00D3101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Mitotické jedy</w:t>
      </w:r>
    </w:p>
    <w:p w:rsidR="00D3101C" w:rsidRDefault="00D3101C" w:rsidP="00D3101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Dříve alkaloid, nyní synteticky</w:t>
      </w:r>
    </w:p>
    <w:p w:rsidR="00D3101C" w:rsidRDefault="00D3101C" w:rsidP="00D3101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Váží se k βjednotce tubulinu a brání polymeraci tubulů</w:t>
      </w:r>
    </w:p>
    <w:p w:rsidR="00D3101C" w:rsidRDefault="00D3101C" w:rsidP="00D3101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Vinkristin, Vinblastin, Vinorelbin</w:t>
      </w:r>
    </w:p>
    <w:p w:rsidR="00D9089C" w:rsidRDefault="00D9089C" w:rsidP="00D9089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Taxány</w:t>
      </w:r>
    </w:p>
    <w:p w:rsidR="00D3101C" w:rsidRDefault="00D3101C" w:rsidP="00D3101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Diterpeny z tisu, dnes synteticky</w:t>
      </w:r>
    </w:p>
    <w:p w:rsidR="00D3101C" w:rsidRDefault="00D3101C" w:rsidP="00D3101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 xml:space="preserve">Vazba na βjednotku polymerizovaného tubulinu zvyšuje afinitu jednotek k sobě navzájem </w:t>
      </w:r>
      <w:r w:rsidR="00F47108">
        <w:t>→</w:t>
      </w:r>
      <w:r>
        <w:t xml:space="preserve"> stabilizace vřeténka a zastavení mitózy</w:t>
      </w:r>
      <w:r w:rsidR="002E5825">
        <w:t xml:space="preserve"> při přechodu z meta do ana</w:t>
      </w:r>
    </w:p>
    <w:p w:rsidR="002E5825" w:rsidRDefault="002E5825" w:rsidP="00D3101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Prs, ovaria, prostata</w:t>
      </w:r>
    </w:p>
    <w:p w:rsidR="002E5825" w:rsidRDefault="002E5825" w:rsidP="00D3101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Docetaxel, Paclitaxel</w:t>
      </w:r>
    </w:p>
    <w:p w:rsidR="00D9089C" w:rsidRDefault="00D9089C" w:rsidP="00D9089C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Inhibice replikace DNA</w:t>
      </w:r>
    </w:p>
    <w:p w:rsidR="00D9089C" w:rsidRDefault="00D9089C" w:rsidP="00D9089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Antifoláty</w:t>
      </w:r>
    </w:p>
    <w:p w:rsidR="00D9089C" w:rsidRDefault="00D9089C" w:rsidP="00D9089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Metotrexát</w:t>
      </w:r>
    </w:p>
    <w:p w:rsidR="002E5825" w:rsidRDefault="002E5825" w:rsidP="002E5825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>Používán od 1940</w:t>
      </w:r>
    </w:p>
    <w:p w:rsidR="002E5825" w:rsidRDefault="002E5825" w:rsidP="002E5825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>Podobný kyselině listové</w:t>
      </w:r>
    </w:p>
    <w:p w:rsidR="002E5825" w:rsidRDefault="002E5825" w:rsidP="002E5825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>Kompetitivně  (1000x snáz se váže) a ireverzibilně inhibuje dihydrofolát reduktázu</w:t>
      </w:r>
    </w:p>
    <w:p w:rsidR="002E5825" w:rsidRDefault="002E5825" w:rsidP="002E5825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>Brání vzniku tetrahydrofolátu potřebného k syntéze thymidinu</w:t>
      </w:r>
    </w:p>
    <w:p w:rsidR="00D9089C" w:rsidRDefault="00D9089C" w:rsidP="00D9089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Premetrexed</w:t>
      </w:r>
    </w:p>
    <w:p w:rsidR="002E5825" w:rsidRDefault="002E5825" w:rsidP="002E5825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>Podobný kyselině listové</w:t>
      </w:r>
    </w:p>
    <w:p w:rsidR="002E5825" w:rsidRDefault="002E5825" w:rsidP="002E5825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>Inhibuje dihydrofolát reduktázu a thymidylát synthasu a glycinamid ribonukleotid formyltransferázu</w:t>
      </w:r>
    </w:p>
    <w:p w:rsidR="00D9089C" w:rsidRDefault="00D9089C" w:rsidP="00D9089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Leukovorin</w:t>
      </w:r>
      <w:r w:rsidR="002E5825">
        <w:t xml:space="preserve"> = kyselina folinová</w:t>
      </w:r>
    </w:p>
    <w:p w:rsidR="002E5825" w:rsidRDefault="002E5825" w:rsidP="002E5825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>Derivát metabolitu DHT</w:t>
      </w:r>
    </w:p>
    <w:p w:rsidR="002E5825" w:rsidRDefault="002E5825" w:rsidP="002E5825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>Zdroj folátu bez aktivity enzymu</w:t>
      </w:r>
    </w:p>
    <w:p w:rsidR="002E5825" w:rsidRDefault="002E5825" w:rsidP="002E5825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lastRenderedPageBreak/>
        <w:t>Při vysokých dávkách Metotrexátu, pomáhá přežít nemaligním buňkám</w:t>
      </w:r>
    </w:p>
    <w:p w:rsidR="00D9089C" w:rsidRDefault="00D9089C" w:rsidP="00D9089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Analogy purinů</w:t>
      </w:r>
    </w:p>
    <w:p w:rsidR="00D9089C" w:rsidRDefault="00D9089C" w:rsidP="00D9089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Pentostatin</w:t>
      </w:r>
    </w:p>
    <w:p w:rsidR="002E5825" w:rsidRDefault="002E5825" w:rsidP="002E5825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>Inhibice adenosin deaminásy</w:t>
      </w:r>
    </w:p>
    <w:p w:rsidR="002E5825" w:rsidRDefault="002E5825" w:rsidP="002E5825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>U leukemie s vlasatými buňkami</w:t>
      </w:r>
    </w:p>
    <w:p w:rsidR="00D9089C" w:rsidRDefault="00D9089C" w:rsidP="00D9089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Merkaptopurin</w:t>
      </w:r>
    </w:p>
    <w:p w:rsidR="002E5825" w:rsidRDefault="002E5825" w:rsidP="002E5825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>Thiopuriny do ribonukleotidů a inihibují syntézu a metabolismus purinů</w:t>
      </w:r>
    </w:p>
    <w:p w:rsidR="00D9089C" w:rsidRDefault="00D9089C" w:rsidP="00D9089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Analogy pyrimidinů</w:t>
      </w:r>
    </w:p>
    <w:p w:rsidR="002E5825" w:rsidRDefault="002E5825" w:rsidP="002E5825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Inhibují thymidylát syntásu – GIT, prs; Capecitabin</w:t>
      </w:r>
    </w:p>
    <w:p w:rsidR="002E5825" w:rsidRDefault="002E5825" w:rsidP="002E5825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Inhibují DNA polymerázu</w:t>
      </w:r>
    </w:p>
    <w:p w:rsidR="002E5825" w:rsidRDefault="002E5825" w:rsidP="002E5825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Inhibují ribonuklotid reduktázu – pankreas; Gemcitabin</w:t>
      </w:r>
    </w:p>
    <w:p w:rsidR="002E5825" w:rsidRDefault="002E5825" w:rsidP="002E5825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Inhibují methylaci DNA</w:t>
      </w:r>
    </w:p>
    <w:p w:rsidR="00D9089C" w:rsidRDefault="00D9089C" w:rsidP="00D9089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Inhibitory ribonukleotid reduktázy</w:t>
      </w:r>
    </w:p>
    <w:p w:rsidR="002E5825" w:rsidRDefault="002E5825" w:rsidP="002E5825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Hydroxyurea – u myeloproliferativních</w:t>
      </w:r>
    </w:p>
    <w:p w:rsidR="00D9089C" w:rsidRDefault="00D9089C" w:rsidP="00D9089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Inhibitory topoizomeráz</w:t>
      </w:r>
    </w:p>
    <w:p w:rsidR="002E5825" w:rsidRDefault="00CF76C6" w:rsidP="002E5825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Topoizomeráza 1 – 1ř zlom při inhibici</w:t>
      </w:r>
    </w:p>
    <w:p w:rsidR="00CF76C6" w:rsidRDefault="00CF76C6" w:rsidP="00CF76C6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>Topotecan – ovaria</w:t>
      </w:r>
    </w:p>
    <w:p w:rsidR="00CF76C6" w:rsidRDefault="00CF76C6" w:rsidP="00CF76C6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>Irinotecan – colon</w:t>
      </w:r>
    </w:p>
    <w:p w:rsidR="00CF76C6" w:rsidRDefault="00CF76C6" w:rsidP="00CF76C6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 xml:space="preserve">Topoizomeráza 2 – 2ř zlom při inhibici </w:t>
      </w:r>
    </w:p>
    <w:p w:rsidR="00CF76C6" w:rsidRDefault="00CF76C6" w:rsidP="00CF76C6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>Etoposid – plíce, testes</w:t>
      </w:r>
    </w:p>
    <w:p w:rsidR="00D9089C" w:rsidRDefault="00D9089C" w:rsidP="00D9089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Inhibitory izomerázy 2 + interlokátory</w:t>
      </w:r>
    </w:p>
    <w:p w:rsidR="00CF76C6" w:rsidRDefault="00CF76C6" w:rsidP="00CF76C6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Antracykliny ATB</w:t>
      </w:r>
    </w:p>
    <w:p w:rsidR="00CF76C6" w:rsidRDefault="00CF76C6" w:rsidP="00CF76C6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Kmeny bakterií streptomyces</w:t>
      </w:r>
    </w:p>
    <w:p w:rsidR="00CF76C6" w:rsidRDefault="00CF76C6" w:rsidP="00CF76C6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 xml:space="preserve">Inhibice topoizomerázy 2 + vznik volných radikálů díky Fe2+ </w:t>
      </w:r>
    </w:p>
    <w:p w:rsidR="00CF76C6" w:rsidRDefault="00CF76C6" w:rsidP="00CF76C6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Doxorubicin, Epirubicin</w:t>
      </w:r>
    </w:p>
    <w:p w:rsidR="00CF76C6" w:rsidRDefault="00CF76C6" w:rsidP="00CF76C6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Prsa, ovaria, hematologické</w:t>
      </w:r>
    </w:p>
    <w:p w:rsidR="00D9089C" w:rsidRDefault="00D9089C" w:rsidP="00D9089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Alkylační činidla</w:t>
      </w:r>
    </w:p>
    <w:p w:rsidR="00CF76C6" w:rsidRDefault="00CF76C6" w:rsidP="00CF76C6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Vznik silných kovalentních vazeb mezi alkylovou skupinou a nejčastěji guaninem</w:t>
      </w:r>
    </w:p>
    <w:p w:rsidR="00CF76C6" w:rsidRDefault="006A1078" w:rsidP="00CF76C6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Ale</w:t>
      </w:r>
      <w:r w:rsidR="00CF76C6">
        <w:t>spoň 2 vazebná místa, což zabraňuje separaci při replikaci</w:t>
      </w:r>
    </w:p>
    <w:p w:rsidR="00CF76C6" w:rsidRDefault="00CF76C6" w:rsidP="00CF76C6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Podobný N-yperitu</w:t>
      </w:r>
    </w:p>
    <w:p w:rsidR="00CF76C6" w:rsidRDefault="00CF76C6" w:rsidP="00CF76C6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Hematologické malignity, silné imunosupresivum</w:t>
      </w:r>
    </w:p>
    <w:p w:rsidR="00CF76C6" w:rsidRDefault="00CF76C6" w:rsidP="00CF76C6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 xml:space="preserve">Cyklofosfamid </w:t>
      </w:r>
    </w:p>
    <w:p w:rsidR="00D9089C" w:rsidRDefault="00D9089C" w:rsidP="00D9089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Platinová cytostatika</w:t>
      </w:r>
    </w:p>
    <w:p w:rsidR="00CF76C6" w:rsidRDefault="00CF76C6" w:rsidP="00CF76C6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Nemají alkylovou skupinu, ale účinkují podobně – prováží vlákna a znemožní replikaci</w:t>
      </w:r>
    </w:p>
    <w:p w:rsidR="00CF76C6" w:rsidRDefault="00CF76C6" w:rsidP="00CF76C6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CDDP – cisplatina, oxiplatina, CBDCA – karboplatina</w:t>
      </w:r>
    </w:p>
    <w:p w:rsidR="00CF76C6" w:rsidRDefault="00CF76C6" w:rsidP="00CF76C6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Často v kombinovaných režimech</w:t>
      </w:r>
    </w:p>
    <w:p w:rsidR="00D9089C" w:rsidRDefault="00D9089C" w:rsidP="00D9089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Neklasická alkylační činidla</w:t>
      </w:r>
    </w:p>
    <w:p w:rsidR="00CF76C6" w:rsidRDefault="00CF76C6" w:rsidP="00CF76C6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Decarbazine – maligní melanomy a hematologické malignity</w:t>
      </w:r>
    </w:p>
    <w:p w:rsidR="00CF76C6" w:rsidRDefault="00CF76C6" w:rsidP="00CF76C6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Temozolomid - glioblastom</w:t>
      </w:r>
    </w:p>
    <w:p w:rsidR="00D9089C" w:rsidRDefault="00D9089C" w:rsidP="00D9089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Alkylace + interkalace</w:t>
      </w:r>
    </w:p>
    <w:p w:rsidR="00CF76C6" w:rsidRDefault="00CF76C6" w:rsidP="00CF76C6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Bleomycin - glykopeptidové ATB, produkt streptomycet; testes</w:t>
      </w:r>
    </w:p>
    <w:p w:rsidR="00CF76C6" w:rsidRDefault="00CF76C6" w:rsidP="00CF76C6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Mitomycin – produkt streptomycet; prs, močový měchýř</w:t>
      </w:r>
    </w:p>
    <w:p w:rsidR="00D9089C" w:rsidRDefault="00D9089C" w:rsidP="00D9089C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Ostatní</w:t>
      </w:r>
    </w:p>
    <w:p w:rsidR="00D9089C" w:rsidRDefault="00D9089C" w:rsidP="00D9089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Inhibitory enzymů</w:t>
      </w:r>
    </w:p>
    <w:p w:rsidR="00FB461B" w:rsidRDefault="000A235D" w:rsidP="00FB461B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Neklasická</w:t>
      </w:r>
    </w:p>
    <w:p w:rsidR="000A235D" w:rsidRDefault="000A235D" w:rsidP="000A235D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Inhibitor farnesyltransferázy</w:t>
      </w:r>
    </w:p>
    <w:p w:rsidR="00FB461B" w:rsidRDefault="00FB461B" w:rsidP="00FB461B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Tipifarnib</w:t>
      </w:r>
    </w:p>
    <w:p w:rsidR="00FB461B" w:rsidRDefault="00FB461B" w:rsidP="00FB461B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lastRenderedPageBreak/>
        <w:t>Brání přichycení Ras proteinu do membrány</w:t>
      </w:r>
    </w:p>
    <w:p w:rsidR="00FB461B" w:rsidRDefault="006A1078" w:rsidP="00FB461B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>M</w:t>
      </w:r>
      <w:r w:rsidR="00FB461B">
        <w:t>ůže být zablokována i další cesta, což je potom toxické!</w:t>
      </w:r>
      <w:r w:rsidR="000F686C">
        <w:t xml:space="preserve"> – ve výzkumu</w:t>
      </w:r>
    </w:p>
    <w:p w:rsidR="000A235D" w:rsidRDefault="000A235D" w:rsidP="000A235D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Inhibitor CDK</w:t>
      </w:r>
    </w:p>
    <w:p w:rsidR="000F686C" w:rsidRDefault="000F686C" w:rsidP="000F686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Seliciclib</w:t>
      </w:r>
    </w:p>
    <w:p w:rsidR="000F686C" w:rsidRDefault="000F686C" w:rsidP="000F686C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>Preferenčně inhibbuje CDK2,7,9</w:t>
      </w:r>
    </w:p>
    <w:p w:rsidR="000F686C" w:rsidRDefault="000F686C" w:rsidP="000F686C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>In vitro aktivuja apoptózu</w:t>
      </w:r>
    </w:p>
    <w:p w:rsidR="000A235D" w:rsidRDefault="000A235D" w:rsidP="000A235D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Inhibitor proteasomů</w:t>
      </w:r>
    </w:p>
    <w:p w:rsidR="000F686C" w:rsidRDefault="000F686C" w:rsidP="000F686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Bortezomib</w:t>
      </w:r>
    </w:p>
    <w:p w:rsidR="000F686C" w:rsidRDefault="000F686C" w:rsidP="000F686C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>Inhibitor proteasomu chemotrypsin-like proteolýzou</w:t>
      </w:r>
    </w:p>
    <w:p w:rsidR="000F686C" w:rsidRDefault="000F686C" w:rsidP="000F686C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 xml:space="preserve">Stabilizuje negativní regulátory </w:t>
      </w:r>
      <w:r w:rsidR="00F47108">
        <w:t>→</w:t>
      </w:r>
      <w:r>
        <w:t xml:space="preserve"> indukuje apoptózu</w:t>
      </w:r>
    </w:p>
    <w:p w:rsidR="000F686C" w:rsidRDefault="000F686C" w:rsidP="000F686C">
      <w:pPr>
        <w:pStyle w:val="Odstavecseseznamem"/>
        <w:numPr>
          <w:ilvl w:val="6"/>
          <w:numId w:val="30"/>
        </w:numPr>
        <w:spacing w:after="0" w:line="240" w:lineRule="auto"/>
        <w:ind w:right="-709"/>
      </w:pPr>
      <w:r>
        <w:t>myelom</w:t>
      </w:r>
    </w:p>
    <w:p w:rsidR="000A235D" w:rsidRDefault="000A235D" w:rsidP="000A235D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PARP inhibitory</w:t>
      </w:r>
    </w:p>
    <w:p w:rsidR="000F686C" w:rsidRDefault="000F686C" w:rsidP="000F686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Poly ADP ribose polymerase inhibitor</w:t>
      </w:r>
    </w:p>
    <w:p w:rsidR="000F686C" w:rsidRDefault="000F686C" w:rsidP="000F686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PARP opravuje jednořetězcové zlomy</w:t>
      </w:r>
    </w:p>
    <w:p w:rsidR="000F686C" w:rsidRDefault="000F686C" w:rsidP="000F686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PARP se podílí s BRCA1a2 na reparaci zlomů DNA</w:t>
      </w:r>
    </w:p>
    <w:p w:rsidR="000F686C" w:rsidRDefault="000F686C" w:rsidP="000F686C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Olaparib</w:t>
      </w:r>
      <w:r>
        <w:tab/>
      </w:r>
    </w:p>
    <w:p w:rsidR="000A235D" w:rsidRDefault="000A235D" w:rsidP="000A235D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Trabectidin</w:t>
      </w:r>
    </w:p>
    <w:p w:rsidR="000F686C" w:rsidRDefault="006A1078" w:rsidP="000F686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ze</w:t>
      </w:r>
      <w:r w:rsidR="000F686C">
        <w:t xml:space="preserve"> sumek</w:t>
      </w:r>
    </w:p>
    <w:p w:rsidR="000F686C" w:rsidRDefault="000F686C" w:rsidP="000F686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Sarkomy měkkých tkání</w:t>
      </w:r>
    </w:p>
    <w:p w:rsidR="000F686C" w:rsidRDefault="000F686C" w:rsidP="000F686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Nejasný mechanismus</w:t>
      </w:r>
    </w:p>
    <w:p w:rsidR="000F686C" w:rsidRDefault="000F686C" w:rsidP="000F686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 xml:space="preserve">Asi redukuje O2 a vzniká superoxid </w:t>
      </w:r>
      <w:r w:rsidR="00F47108">
        <w:t>→</w:t>
      </w:r>
      <w:r>
        <w:t>poškození DNA</w:t>
      </w:r>
    </w:p>
    <w:p w:rsidR="000A235D" w:rsidRDefault="000A235D" w:rsidP="000A235D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Tensirolimus</w:t>
      </w:r>
    </w:p>
    <w:p w:rsidR="000F686C" w:rsidRDefault="000F686C" w:rsidP="000F686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Specifický inhibitor mTOR (mam</w:t>
      </w:r>
      <w:r w:rsidR="006A1078">
        <w:t>m</w:t>
      </w:r>
      <w:r>
        <w:t>alian target of rapamycin)</w:t>
      </w:r>
    </w:p>
    <w:p w:rsidR="000F686C" w:rsidRDefault="000F686C" w:rsidP="000F686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Při nadměrné aktivaci cyklinu D, HIF (stimulace VEGF)</w:t>
      </w:r>
    </w:p>
    <w:p w:rsidR="000A235D" w:rsidRDefault="000A235D" w:rsidP="000A235D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Oblimersen</w:t>
      </w:r>
    </w:p>
    <w:p w:rsidR="000F686C" w:rsidRDefault="000F686C" w:rsidP="000F686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>Blokuje produkci Bcl2 – inhibitoru apoptózy</w:t>
      </w:r>
    </w:p>
    <w:p w:rsidR="000F686C" w:rsidRDefault="000F686C" w:rsidP="000F686C">
      <w:pPr>
        <w:pStyle w:val="Odstavecseseznamem"/>
        <w:numPr>
          <w:ilvl w:val="5"/>
          <w:numId w:val="30"/>
        </w:numPr>
        <w:spacing w:after="0" w:line="240" w:lineRule="auto"/>
        <w:ind w:right="-709"/>
      </w:pPr>
      <w:r>
        <w:t xml:space="preserve">Antisense oligonukleotid </w:t>
      </w:r>
    </w:p>
    <w:p w:rsidR="000A235D" w:rsidRDefault="000A235D" w:rsidP="000A235D">
      <w:pPr>
        <w:spacing w:after="0" w:line="240" w:lineRule="auto"/>
        <w:ind w:right="-709"/>
      </w:pPr>
      <w:r>
        <w:rPr>
          <w:noProof/>
          <w:lang w:eastAsia="cs-CZ"/>
        </w:rPr>
        <w:drawing>
          <wp:inline distT="0" distB="0" distL="0" distR="0">
            <wp:extent cx="5430774" cy="2912336"/>
            <wp:effectExtent l="19050" t="0" r="0" b="0"/>
            <wp:docPr id="11" name="Obrázek 10" descr="Clipboar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752" cy="291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46" w:rsidRPr="00FA785F" w:rsidRDefault="00FA785F" w:rsidP="009E6546">
      <w:pPr>
        <w:pStyle w:val="Odstavecseseznamem"/>
        <w:numPr>
          <w:ilvl w:val="1"/>
          <w:numId w:val="30"/>
        </w:numPr>
        <w:spacing w:after="0" w:line="240" w:lineRule="auto"/>
        <w:ind w:right="-709"/>
        <w:rPr>
          <w:color w:val="FF0000"/>
        </w:rPr>
      </w:pPr>
      <w:r w:rsidRPr="00FA785F">
        <w:rPr>
          <w:color w:val="FF0000"/>
        </w:rPr>
        <w:t>28.otázka-</w:t>
      </w:r>
      <w:r w:rsidR="009E6546" w:rsidRPr="00FA785F">
        <w:rPr>
          <w:color w:val="FF0000"/>
        </w:rPr>
        <w:t>Imunoterapie</w:t>
      </w:r>
    </w:p>
    <w:p w:rsidR="00D9089C" w:rsidRDefault="00D9089C" w:rsidP="00D9089C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 xml:space="preserve">Nespecifická </w:t>
      </w:r>
      <w:r w:rsidR="00FB461B">
        <w:t>aktivace</w:t>
      </w:r>
      <w:r>
        <w:t xml:space="preserve"> imunitního sys.</w:t>
      </w:r>
    </w:p>
    <w:p w:rsidR="00FB461B" w:rsidRDefault="00FB461B" w:rsidP="00FB461B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Podáním látek, které vedou k zánětlivé reakci nebo polyklonální aktivaci lymfocytů</w:t>
      </w:r>
    </w:p>
    <w:p w:rsidR="00FB461B" w:rsidRDefault="00FB461B" w:rsidP="00FB461B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Atenuované BCG (B</w:t>
      </w:r>
      <w:r w:rsidR="00044B8B">
        <w:t>acillus Calmette-Guérin) u ca. m</w:t>
      </w:r>
      <w:r>
        <w:t>oč měchýře snižuje riziko rekurence</w:t>
      </w:r>
    </w:p>
    <w:p w:rsidR="00D9089C" w:rsidRDefault="00D9089C" w:rsidP="00D9089C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lastRenderedPageBreak/>
        <w:t>Pasivní (adoptivní) terapie</w:t>
      </w:r>
    </w:p>
    <w:p w:rsidR="00FB461B" w:rsidRDefault="00FB461B" w:rsidP="00FB461B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Přenos autologní či alogenních kompetentních efektorů (TCL, transplantace dřeně) nebo Ig pacientovi</w:t>
      </w:r>
    </w:p>
    <w:p w:rsidR="00FB461B" w:rsidRDefault="00FB461B" w:rsidP="00FB461B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Buňky se často in vitro namnoží a aktivují</w:t>
      </w:r>
    </w:p>
    <w:p w:rsidR="00FB461B" w:rsidRDefault="00FB461B" w:rsidP="00FB461B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U melanom, leukémie – GvHD x GvL (graft versus leukemia)</w:t>
      </w:r>
    </w:p>
    <w:p w:rsidR="000A235D" w:rsidRDefault="000A235D" w:rsidP="00D9089C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Aktivní terapie (očkování)</w:t>
      </w:r>
    </w:p>
    <w:p w:rsidR="000A235D" w:rsidRDefault="000A235D" w:rsidP="000A235D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Založeno na DNA</w:t>
      </w:r>
    </w:p>
    <w:p w:rsidR="00FB461B" w:rsidRDefault="00FB461B" w:rsidP="00FB461B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Nejčastěji bakteriální plasmid s tumorovým Ag nebo gen s kostimulačním nebo modulačním efektem</w:t>
      </w:r>
    </w:p>
    <w:p w:rsidR="000A235D" w:rsidRDefault="000A235D" w:rsidP="000A235D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Založeno na nádorových buňkách</w:t>
      </w:r>
    </w:p>
    <w:p w:rsidR="00FB461B" w:rsidRDefault="00FB461B" w:rsidP="00FB461B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Mrtvé nebo modifikované nádorové buňky</w:t>
      </w:r>
    </w:p>
    <w:p w:rsidR="000A235D" w:rsidRDefault="000A235D" w:rsidP="000A235D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Založeno na podávání APC</w:t>
      </w:r>
    </w:p>
    <w:p w:rsidR="00FB461B" w:rsidRDefault="00FB461B" w:rsidP="00FB461B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In vivo namnoženy a naplněny antigeny z nádoru</w:t>
      </w:r>
    </w:p>
    <w:p w:rsidR="000A235D" w:rsidRDefault="000A235D" w:rsidP="00D9089C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Systémově podávané cytokiny</w:t>
      </w:r>
    </w:p>
    <w:p w:rsidR="000A235D" w:rsidRDefault="000A235D" w:rsidP="000A235D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IFN a</w:t>
      </w:r>
      <w:r w:rsidR="00FB461B">
        <w:t xml:space="preserve"> = interferon</w:t>
      </w:r>
    </w:p>
    <w:p w:rsidR="00FB461B" w:rsidRDefault="00FB461B" w:rsidP="00FB461B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Cytostatický až cytolytický efekt</w:t>
      </w:r>
    </w:p>
    <w:p w:rsidR="00FB461B" w:rsidRDefault="00FB461B" w:rsidP="00FB461B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Změna povrchových molekul</w:t>
      </w:r>
    </w:p>
    <w:p w:rsidR="00FB461B" w:rsidRDefault="00FB461B" w:rsidP="00FB461B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Diferenciační, antiangiogenní efekt</w:t>
      </w:r>
    </w:p>
    <w:p w:rsidR="00FB461B" w:rsidRDefault="00FB461B" w:rsidP="00FB461B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Asi 20 podtypů s podobnou fcí</w:t>
      </w:r>
    </w:p>
    <w:p w:rsidR="00FB461B" w:rsidRDefault="00FB461B" w:rsidP="00FB461B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Intron, Roferon – ledvin, hemato</w:t>
      </w:r>
    </w:p>
    <w:p w:rsidR="000A235D" w:rsidRDefault="000A235D" w:rsidP="000A235D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IL2</w:t>
      </w:r>
    </w:p>
    <w:p w:rsidR="00FB461B" w:rsidRDefault="00FB461B" w:rsidP="00FB461B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Aktivace specifických T b.</w:t>
      </w:r>
    </w:p>
    <w:p w:rsidR="00FB461B" w:rsidRDefault="00FB461B" w:rsidP="00FB461B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Proleukin – ledviny, melanom</w:t>
      </w:r>
    </w:p>
    <w:p w:rsidR="000A235D" w:rsidRDefault="000A235D" w:rsidP="00D9089C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Systémové imunomodulátory (IMIDs)</w:t>
      </w:r>
    </w:p>
    <w:p w:rsidR="00FB461B" w:rsidRDefault="00FB461B" w:rsidP="00FB461B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Imunomodulátory</w:t>
      </w:r>
    </w:p>
    <w:p w:rsidR="00FB461B" w:rsidRDefault="00FB461B" w:rsidP="00FB461B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Komplexní protinádorový efekt</w:t>
      </w:r>
    </w:p>
    <w:p w:rsidR="00FB461B" w:rsidRDefault="00FB461B" w:rsidP="00FB461B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Přímo na buňku nádoru</w:t>
      </w:r>
    </w:p>
    <w:p w:rsidR="00FB461B" w:rsidRDefault="00FB461B" w:rsidP="00FB461B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Ovlivňují signální dráhy k udržení nádorového mikroprostředí</w:t>
      </w:r>
    </w:p>
    <w:p w:rsidR="00FB461B" w:rsidRDefault="00FB461B" w:rsidP="00FB461B">
      <w:pPr>
        <w:pStyle w:val="Odstavecseseznamem"/>
        <w:numPr>
          <w:ilvl w:val="4"/>
          <w:numId w:val="30"/>
        </w:numPr>
        <w:spacing w:after="0" w:line="240" w:lineRule="auto"/>
        <w:ind w:right="-709"/>
      </w:pPr>
      <w:r>
        <w:t>Thalidomid – u MM</w:t>
      </w:r>
    </w:p>
    <w:p w:rsidR="00F050A6" w:rsidRPr="00FA785F" w:rsidRDefault="00F050A6" w:rsidP="00F050A6">
      <w:pPr>
        <w:pStyle w:val="Odstavecseseznamem"/>
        <w:numPr>
          <w:ilvl w:val="2"/>
          <w:numId w:val="30"/>
        </w:numPr>
        <w:spacing w:after="0" w:line="240" w:lineRule="auto"/>
        <w:ind w:right="-709"/>
        <w:rPr>
          <w:color w:val="FF0000"/>
        </w:rPr>
      </w:pPr>
      <w:r w:rsidRPr="00FA785F">
        <w:rPr>
          <w:color w:val="FF0000"/>
        </w:rPr>
        <w:t>Monoklonální protilátky</w:t>
      </w:r>
      <w:r w:rsidR="00FA785F" w:rsidRPr="00FA785F">
        <w:rPr>
          <w:color w:val="FF0000"/>
        </w:rPr>
        <w:t>-súčasť 29.otázky</w:t>
      </w:r>
    </w:p>
    <w:p w:rsidR="00F050A6" w:rsidRDefault="00F050A6" w:rsidP="00F050A6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Od 1997</w:t>
      </w:r>
    </w:p>
    <w:p w:rsidR="00F050A6" w:rsidRDefault="00F050A6" w:rsidP="00F050A6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Na protilátce závislá buněčná toxicita</w:t>
      </w:r>
    </w:p>
    <w:p w:rsidR="00F050A6" w:rsidRDefault="00F050A6" w:rsidP="00F050A6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Přímá toxicita</w:t>
      </w:r>
    </w:p>
    <w:p w:rsidR="00F050A6" w:rsidRDefault="00F050A6" w:rsidP="00F050A6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Membránové porteiny (CD)</w:t>
      </w:r>
    </w:p>
    <w:p w:rsidR="00F050A6" w:rsidRDefault="00F050A6" w:rsidP="00F050A6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Receptory (EGFR, VEGFR)</w:t>
      </w:r>
    </w:p>
    <w:p w:rsidR="00F050A6" w:rsidRDefault="00F050A6" w:rsidP="00F050A6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RF (VEGF, IL6)</w:t>
      </w:r>
    </w:p>
    <w:p w:rsidR="00F050A6" w:rsidRDefault="00F050A6" w:rsidP="00F050A6">
      <w:pPr>
        <w:pStyle w:val="Odstavecseseznamem"/>
        <w:numPr>
          <w:ilvl w:val="3"/>
          <w:numId w:val="30"/>
        </w:numPr>
        <w:spacing w:after="0" w:line="240" w:lineRule="auto"/>
        <w:ind w:right="-709"/>
      </w:pPr>
      <w:r>
        <w:t>Adhezní molekuly</w:t>
      </w:r>
    </w:p>
    <w:p w:rsidR="009E6546" w:rsidRDefault="009E6546" w:rsidP="009E6546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Hormonální léčba</w:t>
      </w:r>
    </w:p>
    <w:p w:rsidR="009E6546" w:rsidRDefault="009E6546" w:rsidP="009E6546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Biologická terapie</w:t>
      </w:r>
    </w:p>
    <w:p w:rsidR="009E6546" w:rsidRDefault="009E6546" w:rsidP="009E6546">
      <w:pPr>
        <w:pStyle w:val="Odstavecseseznamem"/>
        <w:numPr>
          <w:ilvl w:val="0"/>
          <w:numId w:val="30"/>
        </w:numPr>
        <w:spacing w:after="0" w:line="240" w:lineRule="auto"/>
        <w:ind w:right="-709"/>
      </w:pPr>
      <w:r>
        <w:t>Snaha o terapii na míru</w:t>
      </w:r>
    </w:p>
    <w:p w:rsidR="009E6546" w:rsidRDefault="009E6546" w:rsidP="009E6546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 xml:space="preserve">Volba </w:t>
      </w:r>
      <w:r w:rsidR="00F95B5B">
        <w:t xml:space="preserve">léčiva </w:t>
      </w:r>
      <w:r>
        <w:t xml:space="preserve">dle </w:t>
      </w:r>
    </w:p>
    <w:p w:rsidR="009E6546" w:rsidRDefault="009E6546" w:rsidP="009E6546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Guidelines</w:t>
      </w:r>
    </w:p>
    <w:p w:rsidR="009E6546" w:rsidRDefault="009E6546" w:rsidP="009E6546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Konkrétní situace</w:t>
      </w:r>
    </w:p>
    <w:p w:rsidR="009E6546" w:rsidRDefault="009E6546" w:rsidP="009E6546">
      <w:pPr>
        <w:pStyle w:val="Odstavecseseznamem"/>
        <w:numPr>
          <w:ilvl w:val="2"/>
          <w:numId w:val="30"/>
        </w:numPr>
        <w:spacing w:after="0" w:line="240" w:lineRule="auto"/>
        <w:ind w:right="-709"/>
      </w:pPr>
      <w:r>
        <w:t>Ekonomické aspekty</w:t>
      </w:r>
    </w:p>
    <w:p w:rsidR="009E6546" w:rsidRDefault="009E6546" w:rsidP="009E6546">
      <w:pPr>
        <w:pStyle w:val="Odstavecseseznamem"/>
        <w:numPr>
          <w:ilvl w:val="1"/>
          <w:numId w:val="30"/>
        </w:numPr>
        <w:spacing w:after="0" w:line="240" w:lineRule="auto"/>
        <w:ind w:right="-709"/>
      </w:pPr>
      <w:r>
        <w:t>Příliš jednostranná léčba může škodit</w:t>
      </w:r>
    </w:p>
    <w:p w:rsidR="009E6546" w:rsidRDefault="009E6546" w:rsidP="000A235D">
      <w:pPr>
        <w:spacing w:after="0" w:line="240" w:lineRule="auto"/>
        <w:ind w:right="-709"/>
      </w:pPr>
    </w:p>
    <w:p w:rsidR="000A235D" w:rsidRDefault="000A235D" w:rsidP="000A235D">
      <w:pPr>
        <w:spacing w:after="0" w:line="240" w:lineRule="auto"/>
        <w:ind w:right="-709"/>
      </w:pPr>
    </w:p>
    <w:p w:rsidR="00DA6E22" w:rsidRDefault="00DA6E22" w:rsidP="000A235D">
      <w:pPr>
        <w:spacing w:after="0" w:line="240" w:lineRule="auto"/>
        <w:ind w:right="-709"/>
      </w:pPr>
    </w:p>
    <w:p w:rsidR="00DA6E22" w:rsidRDefault="00DA6E22" w:rsidP="000A235D">
      <w:pPr>
        <w:spacing w:after="0" w:line="240" w:lineRule="auto"/>
        <w:ind w:right="-709"/>
      </w:pPr>
    </w:p>
    <w:p w:rsidR="00DA6E22" w:rsidRDefault="00DA6E22" w:rsidP="000A235D">
      <w:pPr>
        <w:spacing w:after="0" w:line="240" w:lineRule="auto"/>
        <w:ind w:right="-709"/>
      </w:pPr>
    </w:p>
    <w:p w:rsidR="00DA6E22" w:rsidRDefault="00DA6E22" w:rsidP="000A235D">
      <w:pPr>
        <w:spacing w:after="0" w:line="240" w:lineRule="auto"/>
        <w:ind w:right="-709"/>
      </w:pPr>
    </w:p>
    <w:p w:rsidR="000A235D" w:rsidRPr="00FA785F" w:rsidRDefault="00FA785F" w:rsidP="000A235D">
      <w:pPr>
        <w:spacing w:after="0" w:line="240" w:lineRule="auto"/>
        <w:ind w:right="-709"/>
        <w:rPr>
          <w:color w:val="FF0000"/>
          <w:u w:val="single"/>
        </w:rPr>
      </w:pPr>
      <w:r w:rsidRPr="00FA785F">
        <w:rPr>
          <w:color w:val="FF0000"/>
          <w:u w:val="single"/>
        </w:rPr>
        <w:lastRenderedPageBreak/>
        <w:t>29.otázka-</w:t>
      </w:r>
      <w:r w:rsidR="000A235D" w:rsidRPr="00FA785F">
        <w:rPr>
          <w:color w:val="FF0000"/>
          <w:u w:val="single"/>
        </w:rPr>
        <w:t>Cílená léčba</w:t>
      </w:r>
    </w:p>
    <w:p w:rsidR="000A235D" w:rsidRDefault="000A235D" w:rsidP="000A235D">
      <w:pPr>
        <w:pStyle w:val="Odstavecseseznamem"/>
        <w:numPr>
          <w:ilvl w:val="0"/>
          <w:numId w:val="33"/>
        </w:numPr>
        <w:spacing w:after="0" w:line="240" w:lineRule="auto"/>
        <w:ind w:left="709" w:right="-709"/>
      </w:pPr>
      <w:r>
        <w:t>Chemoterapie</w:t>
      </w:r>
    </w:p>
    <w:p w:rsidR="00F050A6" w:rsidRDefault="00F050A6" w:rsidP="000A235D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Chemoprevence</w:t>
      </w:r>
    </w:p>
    <w:p w:rsidR="00F050A6" w:rsidRDefault="00F050A6" w:rsidP="00F050A6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Retinoidy</w:t>
      </w:r>
    </w:p>
    <w:p w:rsidR="00F050A6" w:rsidRDefault="00F050A6" w:rsidP="00F050A6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Antiestrogeny</w:t>
      </w:r>
    </w:p>
    <w:p w:rsidR="00F050A6" w:rsidRDefault="00F050A6" w:rsidP="00F050A6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COX2 inhibitory</w:t>
      </w:r>
    </w:p>
    <w:p w:rsidR="00F050A6" w:rsidRDefault="00F050A6" w:rsidP="00F050A6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D3 vitamín deriváty</w:t>
      </w:r>
    </w:p>
    <w:p w:rsidR="00F050A6" w:rsidRDefault="00F050A6" w:rsidP="00F050A6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Přírodní látky</w:t>
      </w:r>
    </w:p>
    <w:p w:rsidR="00F050A6" w:rsidRDefault="00F050A6" w:rsidP="00F050A6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Zelený čaj</w:t>
      </w:r>
    </w:p>
    <w:p w:rsidR="00F050A6" w:rsidRDefault="00F050A6" w:rsidP="00F050A6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Kurkumin</w:t>
      </w:r>
    </w:p>
    <w:p w:rsidR="00F050A6" w:rsidRDefault="00F050A6" w:rsidP="00F050A6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Resveratrol</w:t>
      </w:r>
    </w:p>
    <w:p w:rsidR="00F050A6" w:rsidRDefault="00F050A6" w:rsidP="00F050A6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Lykopen</w:t>
      </w:r>
    </w:p>
    <w:p w:rsidR="00F050A6" w:rsidRDefault="00F050A6" w:rsidP="000A235D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Konvenční chemoterapie = Likvidace proliferujících buněk</w:t>
      </w:r>
    </w:p>
    <w:p w:rsidR="00F050A6" w:rsidRDefault="00F050A6" w:rsidP="00F050A6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Antimetabolity (inhibice DNA synthesy)</w:t>
      </w:r>
    </w:p>
    <w:p w:rsidR="00F050A6" w:rsidRDefault="00F050A6" w:rsidP="00F050A6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Antifoláty</w:t>
      </w:r>
    </w:p>
    <w:p w:rsidR="00F050A6" w:rsidRDefault="00F050A6" w:rsidP="00F050A6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Purinové, pyrimidinové analogy</w:t>
      </w:r>
    </w:p>
    <w:p w:rsidR="00F050A6" w:rsidRDefault="00F050A6" w:rsidP="00F050A6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Genotoxické látky (inhibice replikace a transkripce)</w:t>
      </w:r>
    </w:p>
    <w:p w:rsidR="00F050A6" w:rsidRDefault="00F050A6" w:rsidP="00F050A6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Alkylující</w:t>
      </w:r>
    </w:p>
    <w:p w:rsidR="00F050A6" w:rsidRDefault="00F050A6" w:rsidP="00F050A6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Interkalační</w:t>
      </w:r>
    </w:p>
    <w:p w:rsidR="00F050A6" w:rsidRDefault="00F050A6" w:rsidP="00F050A6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DNA zlomy</w:t>
      </w:r>
    </w:p>
    <w:p w:rsidR="00F050A6" w:rsidRDefault="00F050A6" w:rsidP="00F050A6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Inhibitory topoisomerázy</w:t>
      </w:r>
    </w:p>
    <w:p w:rsidR="00F050A6" w:rsidRDefault="00F050A6" w:rsidP="00F050A6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Antimitotika (cytoskelet)</w:t>
      </w:r>
    </w:p>
    <w:p w:rsidR="00F050A6" w:rsidRDefault="00F050A6" w:rsidP="00F050A6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Inhibice proteosyntézy a degradace proteinů</w:t>
      </w:r>
    </w:p>
    <w:p w:rsidR="000A235D" w:rsidRDefault="000A235D" w:rsidP="000A235D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Likvidace proliferujících buněk</w:t>
      </w:r>
    </w:p>
    <w:p w:rsidR="000A235D" w:rsidRDefault="000A235D" w:rsidP="000A235D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Epigenetická léčba</w:t>
      </w:r>
      <w:r w:rsidR="00F050A6">
        <w:t xml:space="preserve"> – sekvenace i folding</w:t>
      </w:r>
    </w:p>
    <w:p w:rsidR="00F050A6" w:rsidRDefault="00F050A6" w:rsidP="00F050A6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Methylace DNA – v nádoru se hypermethyluje a tím se umlčí promotor onkosupresoru</w:t>
      </w:r>
    </w:p>
    <w:p w:rsidR="00F050A6" w:rsidRDefault="00F050A6" w:rsidP="00F050A6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Acetylace / Deacetylace histonů</w:t>
      </w:r>
    </w:p>
    <w:p w:rsidR="00F050A6" w:rsidRDefault="00F050A6" w:rsidP="00F050A6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Remodelace chromatinu</w:t>
      </w:r>
    </w:p>
    <w:p w:rsidR="000A235D" w:rsidRPr="00FA785F" w:rsidRDefault="00FA785F" w:rsidP="000A235D">
      <w:pPr>
        <w:pStyle w:val="Odstavecseseznamem"/>
        <w:numPr>
          <w:ilvl w:val="1"/>
          <w:numId w:val="33"/>
        </w:numPr>
        <w:spacing w:after="0" w:line="240" w:lineRule="auto"/>
        <w:ind w:right="-709"/>
        <w:rPr>
          <w:color w:val="FF0000"/>
        </w:rPr>
      </w:pPr>
      <w:r w:rsidRPr="00FA785F">
        <w:rPr>
          <w:color w:val="FF0000"/>
        </w:rPr>
        <w:t>27.otázka-</w:t>
      </w:r>
      <w:r w:rsidR="000A235D" w:rsidRPr="00FA785F">
        <w:rPr>
          <w:color w:val="FF0000"/>
        </w:rPr>
        <w:t>Hormonální léčba</w:t>
      </w:r>
    </w:p>
    <w:p w:rsidR="00F050A6" w:rsidRDefault="00F050A6" w:rsidP="00F050A6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Pohlavní hormony - tkáňově specifický, většinou pro-proliferativní efekt</w:t>
      </w:r>
    </w:p>
    <w:p w:rsidR="00F050A6" w:rsidRDefault="00F050A6" w:rsidP="00F050A6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Glukokortikoidy - antionkogenní</w:t>
      </w:r>
    </w:p>
    <w:p w:rsidR="00F050A6" w:rsidRDefault="00F050A6" w:rsidP="00F050A6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Ablativní léčba - kastrace</w:t>
      </w:r>
    </w:p>
    <w:p w:rsidR="00F050A6" w:rsidRDefault="00F050A6" w:rsidP="00F050A6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Kompetitivní léčba – antiestrogeny, antiandrogeny</w:t>
      </w:r>
    </w:p>
    <w:p w:rsidR="000A235D" w:rsidRPr="00FA785F" w:rsidRDefault="000A235D" w:rsidP="000A235D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 w:rsidRPr="00FA785F">
        <w:t>Cílená</w:t>
      </w:r>
    </w:p>
    <w:p w:rsidR="000A235D" w:rsidRDefault="000A235D" w:rsidP="000A235D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Na buňky</w:t>
      </w:r>
      <w:r w:rsidR="00DA6E22">
        <w:t xml:space="preserve"> – schopné regulovat cyklus, rez</w:t>
      </w:r>
      <w:r w:rsidR="0026319E">
        <w:t>istují apoptóze, regenerují, crosstalk</w:t>
      </w:r>
    </w:p>
    <w:p w:rsidR="0026319E" w:rsidRDefault="0026319E" w:rsidP="0026319E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Na ligand</w:t>
      </w:r>
    </w:p>
    <w:p w:rsidR="0026319E" w:rsidRDefault="0026319E" w:rsidP="0026319E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Receptor</w:t>
      </w:r>
    </w:p>
    <w:p w:rsidR="0026319E" w:rsidRDefault="0026319E" w:rsidP="0026319E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TF</w:t>
      </w:r>
    </w:p>
    <w:p w:rsidR="000A235D" w:rsidRDefault="000A235D" w:rsidP="000A235D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Na prostředí</w:t>
      </w:r>
      <w:r w:rsidR="00DA6E22">
        <w:t xml:space="preserve"> – cévy, vz</w:t>
      </w:r>
      <w:r w:rsidR="0026319E">
        <w:t>tah k imunitě, podíl na invazi a rozsevu</w:t>
      </w:r>
    </w:p>
    <w:p w:rsidR="0026319E" w:rsidRDefault="0026319E" w:rsidP="000A235D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Jeden cíl nestačí – více kumulovaných aberací</w:t>
      </w:r>
    </w:p>
    <w:p w:rsidR="0026319E" w:rsidRDefault="0026319E" w:rsidP="000A235D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Jedna nemoc z různých příčin, různá toxicita</w:t>
      </w:r>
    </w:p>
    <w:p w:rsidR="000A235D" w:rsidRDefault="000A235D" w:rsidP="000A235D">
      <w:pPr>
        <w:pStyle w:val="Odstavecseseznamem"/>
        <w:numPr>
          <w:ilvl w:val="0"/>
          <w:numId w:val="33"/>
        </w:numPr>
        <w:spacing w:after="0" w:line="240" w:lineRule="auto"/>
        <w:ind w:left="709" w:right="-709"/>
      </w:pPr>
      <w:r>
        <w:t>Cíle nádorové buňky</w:t>
      </w:r>
    </w:p>
    <w:p w:rsidR="0026319E" w:rsidRDefault="0026319E" w:rsidP="0026319E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Tyrosin kinázy</w:t>
      </w:r>
    </w:p>
    <w:p w:rsidR="0026319E" w:rsidRDefault="0026319E" w:rsidP="0026319E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PI3K / Akt / mTOR /</w:t>
      </w:r>
    </w:p>
    <w:p w:rsidR="0026319E" w:rsidRDefault="0026319E" w:rsidP="0026319E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Ras</w:t>
      </w:r>
    </w:p>
    <w:p w:rsidR="0026319E" w:rsidRDefault="0026319E" w:rsidP="0026319E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Raf / MEK / REK</w:t>
      </w:r>
    </w:p>
    <w:p w:rsidR="0026319E" w:rsidRDefault="0026319E" w:rsidP="0026319E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Jak-STAT</w:t>
      </w:r>
    </w:p>
    <w:p w:rsidR="0026319E" w:rsidRDefault="0026319E" w:rsidP="0026319E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PKC</w:t>
      </w:r>
    </w:p>
    <w:p w:rsidR="0026319E" w:rsidRDefault="0026319E" w:rsidP="0026319E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NfkappaB</w:t>
      </w:r>
    </w:p>
    <w:p w:rsidR="0026319E" w:rsidRDefault="0026319E" w:rsidP="0026319E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Telomerázy</w:t>
      </w:r>
    </w:p>
    <w:p w:rsidR="0026319E" w:rsidRDefault="0026319E" w:rsidP="0026319E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Indukce apoptózy, autofagie</w:t>
      </w:r>
    </w:p>
    <w:p w:rsidR="0026319E" w:rsidRDefault="0026319E" w:rsidP="0026319E">
      <w:pPr>
        <w:pStyle w:val="Odstavecseseznamem"/>
        <w:numPr>
          <w:ilvl w:val="0"/>
          <w:numId w:val="33"/>
        </w:numPr>
        <w:spacing w:after="0" w:line="240" w:lineRule="auto"/>
        <w:ind w:left="284" w:right="-709" w:firstLine="0"/>
      </w:pPr>
      <w:r>
        <w:lastRenderedPageBreak/>
        <w:t>Inhibice proliferace progenitorů</w:t>
      </w:r>
    </w:p>
    <w:p w:rsidR="0026319E" w:rsidRDefault="0026319E" w:rsidP="0026319E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Tyrosinkináza</w:t>
      </w:r>
    </w:p>
    <w:p w:rsidR="0026319E" w:rsidRDefault="0026319E" w:rsidP="0026319E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EGFR – kolon, plíce; Erb</w:t>
      </w:r>
    </w:p>
    <w:p w:rsidR="0026319E" w:rsidRDefault="0026319E" w:rsidP="0026319E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Váže EGF, TGFα</w:t>
      </w:r>
    </w:p>
    <w:p w:rsidR="0026319E" w:rsidRDefault="0026319E" w:rsidP="0026319E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Heterodimer</w:t>
      </w:r>
    </w:p>
    <w:p w:rsidR="0026319E" w:rsidRDefault="0026319E" w:rsidP="0026319E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Charakteristická distribuce, downhill signalling pře Ras a PI3K/Akt</w:t>
      </w:r>
    </w:p>
    <w:p w:rsidR="0026319E" w:rsidRDefault="0026319E" w:rsidP="0026319E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Protilátky proti receptorové doméně</w:t>
      </w:r>
    </w:p>
    <w:p w:rsidR="0026319E" w:rsidRDefault="0026319E" w:rsidP="0026319E">
      <w:pPr>
        <w:pStyle w:val="Odstavecseseznamem"/>
        <w:numPr>
          <w:ilvl w:val="4"/>
          <w:numId w:val="33"/>
        </w:numPr>
        <w:spacing w:after="0" w:line="240" w:lineRule="auto"/>
        <w:ind w:right="-709"/>
      </w:pPr>
      <w:r>
        <w:t>Herceptin = Trastuzumab – prs</w:t>
      </w:r>
    </w:p>
    <w:p w:rsidR="0026319E" w:rsidRDefault="0026319E" w:rsidP="0026319E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Nízkomlk. Inhibitory</w:t>
      </w:r>
    </w:p>
    <w:p w:rsidR="0026319E" w:rsidRDefault="00EE6B8F" w:rsidP="0026319E">
      <w:pPr>
        <w:pStyle w:val="Odstavecseseznamem"/>
        <w:numPr>
          <w:ilvl w:val="4"/>
          <w:numId w:val="33"/>
        </w:numPr>
        <w:spacing w:after="0" w:line="240" w:lineRule="auto"/>
        <w:ind w:right="-709"/>
      </w:pPr>
      <w:r>
        <w:t>B</w:t>
      </w:r>
      <w:r w:rsidR="0026319E">
        <w:t>lokují</w:t>
      </w:r>
      <w:r>
        <w:t xml:space="preserve"> IC kinázové domény</w:t>
      </w:r>
    </w:p>
    <w:p w:rsidR="00EE6B8F" w:rsidRDefault="00EE6B8F" w:rsidP="0026319E">
      <w:pPr>
        <w:pStyle w:val="Odstavecseseznamem"/>
        <w:numPr>
          <w:ilvl w:val="4"/>
          <w:numId w:val="33"/>
        </w:numPr>
        <w:spacing w:after="0" w:line="240" w:lineRule="auto"/>
        <w:ind w:right="-709"/>
      </w:pPr>
      <w:r>
        <w:t>Glivec = Imatinib - CML</w:t>
      </w:r>
    </w:p>
    <w:p w:rsidR="0026319E" w:rsidRDefault="0026319E" w:rsidP="0026319E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HGFR – žaludek, ledviny</w:t>
      </w:r>
    </w:p>
    <w:p w:rsidR="0026319E" w:rsidRDefault="0026319E" w:rsidP="0026319E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IGFR – prostata, plíce, ledviny, MM</w:t>
      </w:r>
    </w:p>
    <w:p w:rsidR="0026319E" w:rsidRDefault="0026319E" w:rsidP="0026319E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PDGFR – prs, sarkomy</w:t>
      </w:r>
    </w:p>
    <w:p w:rsidR="0026319E" w:rsidRDefault="0026319E" w:rsidP="0026319E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FGFR</w:t>
      </w:r>
    </w:p>
    <w:p w:rsidR="00EE6B8F" w:rsidRDefault="00EE6B8F" w:rsidP="00EE6B8F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Nereceptorové kinázy</w:t>
      </w:r>
    </w:p>
    <w:p w:rsidR="00EE6B8F" w:rsidRDefault="00EE6B8F" w:rsidP="00EE6B8F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Onkogenní produkty</w:t>
      </w:r>
    </w:p>
    <w:p w:rsidR="00EE6B8F" w:rsidRDefault="00EE6B8F" w:rsidP="00EE6B8F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Integrátory</w:t>
      </w:r>
    </w:p>
    <w:p w:rsidR="00EE6B8F" w:rsidRDefault="00EE6B8F" w:rsidP="00EE6B8F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Downhill p</w:t>
      </w:r>
      <w:r w:rsidR="00DA6E22">
        <w:t>a</w:t>
      </w:r>
      <w:r>
        <w:t>rtneři</w:t>
      </w:r>
    </w:p>
    <w:p w:rsidR="00EE6B8F" w:rsidRDefault="00EE6B8F" w:rsidP="00EE6B8F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MAPK</w:t>
      </w:r>
    </w:p>
    <w:p w:rsidR="00EE6B8F" w:rsidRDefault="00EE6B8F" w:rsidP="00EE6B8F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Transdukční elementy</w:t>
      </w:r>
    </w:p>
    <w:p w:rsidR="00EE6B8F" w:rsidRDefault="00EE6B8F" w:rsidP="00EE6B8F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Adheze, Invaze, Migrace</w:t>
      </w:r>
    </w:p>
    <w:p w:rsidR="00EE6B8F" w:rsidRDefault="00EE6B8F" w:rsidP="00EE6B8F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Ras</w:t>
      </w:r>
    </w:p>
    <w:p w:rsidR="00EE6B8F" w:rsidRDefault="00EE6B8F" w:rsidP="00EE6B8F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Homology H-, K-, N-</w:t>
      </w:r>
    </w:p>
    <w:p w:rsidR="00EE6B8F" w:rsidRDefault="00EE6B8F" w:rsidP="00EE6B8F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Na ligandu nezávislá signalizace</w:t>
      </w:r>
    </w:p>
    <w:p w:rsidR="00EE6B8F" w:rsidRDefault="00EE6B8F" w:rsidP="00EE6B8F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Tipifarnib – inhibice farnesyltransferázy</w:t>
      </w:r>
    </w:p>
    <w:p w:rsidR="00EE6B8F" w:rsidRDefault="00EE6B8F" w:rsidP="00EE6B8F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Kaskáda serin/threonin fosforylací</w:t>
      </w:r>
    </w:p>
    <w:p w:rsidR="00EE6B8F" w:rsidRDefault="00EE6B8F" w:rsidP="00EE6B8F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Jak-STAT</w:t>
      </w:r>
    </w:p>
    <w:p w:rsidR="00EE6B8F" w:rsidRDefault="00EE6B8F" w:rsidP="00EE6B8F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Inhibice aktivace</w:t>
      </w:r>
    </w:p>
    <w:p w:rsidR="00EE6B8F" w:rsidRDefault="00EE6B8F" w:rsidP="00EE6B8F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Inhibice dimerizace</w:t>
      </w:r>
    </w:p>
    <w:p w:rsidR="00EE6B8F" w:rsidRDefault="00EE6B8F" w:rsidP="00EE6B8F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Akt</w:t>
      </w:r>
    </w:p>
    <w:p w:rsidR="00EE6B8F" w:rsidRDefault="00EE6B8F" w:rsidP="00EE6B8F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V mnoha nádorech aberantní aktivace</w:t>
      </w:r>
    </w:p>
    <w:p w:rsidR="00EE6B8F" w:rsidRDefault="00EE6B8F" w:rsidP="00EE6B8F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PKC – přírodními látkami</w:t>
      </w:r>
    </w:p>
    <w:p w:rsidR="00EE6B8F" w:rsidRDefault="00EE6B8F" w:rsidP="00EE6B8F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NFκB a IκB</w:t>
      </w:r>
    </w:p>
    <w:p w:rsidR="00EE6B8F" w:rsidRDefault="00EE6B8F" w:rsidP="00EE6B8F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 xml:space="preserve">Aktivace </w:t>
      </w:r>
      <w:r w:rsidR="00BA09F1">
        <w:t xml:space="preserve">pomocí </w:t>
      </w:r>
      <w:r>
        <w:t>TNFα a IL1</w:t>
      </w:r>
    </w:p>
    <w:p w:rsidR="00EE6B8F" w:rsidRDefault="00BA09F1" w:rsidP="00EE6B8F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Fosforylované facilitují Jak-STAT, MAPK</w:t>
      </w:r>
    </w:p>
    <w:p w:rsidR="00BA09F1" w:rsidRDefault="00BA09F1" w:rsidP="00EE6B8F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Aktivní nukleární lokalizační signál</w:t>
      </w:r>
    </w:p>
    <w:p w:rsidR="00BA09F1" w:rsidRDefault="00BA09F1" w:rsidP="00EE6B8F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Transkripce 60 antiapoptotických genů</w:t>
      </w:r>
    </w:p>
    <w:p w:rsidR="00BA09F1" w:rsidRDefault="00BA09F1" w:rsidP="00BA09F1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Telomerázy</w:t>
      </w:r>
    </w:p>
    <w:p w:rsidR="00BA09F1" w:rsidRDefault="00BA09F1" w:rsidP="00BA09F1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Zkracují se během stárnutí</w:t>
      </w:r>
    </w:p>
    <w:p w:rsidR="00BA09F1" w:rsidRDefault="00BA09F1" w:rsidP="00BA09F1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Reverzní transkriptáza, není v diferencovaných bb.</w:t>
      </w:r>
    </w:p>
    <w:p w:rsidR="00BA09F1" w:rsidRDefault="00BA09F1" w:rsidP="00BA09F1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Reexprese v transformovaných</w:t>
      </w:r>
    </w:p>
    <w:p w:rsidR="00BA09F1" w:rsidRDefault="00BA09F1" w:rsidP="00BA09F1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Notch – gama sekretasa</w:t>
      </w:r>
    </w:p>
    <w:p w:rsidR="00BA09F1" w:rsidRDefault="00BA09F1" w:rsidP="00BA09F1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Produkty štěpení konvertují transkripční faktor CSL na aktivátor</w:t>
      </w:r>
    </w:p>
    <w:p w:rsidR="00BA09F1" w:rsidRDefault="00BA09F1" w:rsidP="00BA09F1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Iniciace transkripce dalších TF</w:t>
      </w:r>
    </w:p>
    <w:p w:rsidR="00BA09F1" w:rsidRDefault="00BA09F1" w:rsidP="00BA09F1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WNT</w:t>
      </w:r>
    </w:p>
    <w:p w:rsidR="00BA09F1" w:rsidRDefault="00BA09F1" w:rsidP="00BA09F1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Solubilní lokální mediátor – embryogeneza, morfogeneza</w:t>
      </w:r>
    </w:p>
    <w:p w:rsidR="00BA09F1" w:rsidRDefault="00BA09F1" w:rsidP="00BA09F1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Blokuje hydrolýzu kateninu proteasomem</w:t>
      </w:r>
    </w:p>
    <w:p w:rsidR="00BA09F1" w:rsidRDefault="00BA09F1" w:rsidP="00BA09F1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Katenin</w:t>
      </w:r>
    </w:p>
    <w:p w:rsidR="00BA09F1" w:rsidRDefault="00BA09F1" w:rsidP="00BA09F1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Adhezní nebo TF</w:t>
      </w:r>
    </w:p>
    <w:p w:rsidR="00BA09F1" w:rsidRDefault="00BA09F1" w:rsidP="00BA09F1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Akumulace v jádře</w:t>
      </w:r>
    </w:p>
    <w:p w:rsidR="00BA09F1" w:rsidRDefault="00BA09F1" w:rsidP="00BA09F1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lastRenderedPageBreak/>
        <w:t>Indukuce Wnt regulovanou transkripci</w:t>
      </w:r>
    </w:p>
    <w:p w:rsidR="00BA09F1" w:rsidRDefault="00BA09F1" w:rsidP="00BA09F1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Stimuluje proliferaci</w:t>
      </w:r>
    </w:p>
    <w:p w:rsidR="00BA09F1" w:rsidRDefault="00BA09F1" w:rsidP="00BA09F1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Blok negativní regulace kateninu v mnoha nádorech</w:t>
      </w:r>
    </w:p>
    <w:p w:rsidR="00A12D89" w:rsidRDefault="00A12D89" w:rsidP="00A12D89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Sonic Hedgehog</w:t>
      </w:r>
    </w:p>
    <w:p w:rsidR="00A12D89" w:rsidRDefault="00A12D89" w:rsidP="00A12D89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Regulátor růstu a vývoje, morfogenesy končetin</w:t>
      </w:r>
    </w:p>
    <w:p w:rsidR="00A12D89" w:rsidRDefault="00A12D89" w:rsidP="00A12D89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Blokuje IC štěpení cubitus iterruptus v proteasomu</w:t>
      </w:r>
    </w:p>
    <w:p w:rsidR="00A12D89" w:rsidRDefault="00A12D89" w:rsidP="00A12D89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Fragmenty CI – transkripční represory</w:t>
      </w:r>
    </w:p>
    <w:p w:rsidR="00A12D89" w:rsidRDefault="00A12D89" w:rsidP="00A12D89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Plíce, prostata, žaludek</w:t>
      </w:r>
    </w:p>
    <w:p w:rsidR="00A12D89" w:rsidRDefault="00A12D89" w:rsidP="00A12D89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Indukce apoptózy</w:t>
      </w:r>
    </w:p>
    <w:p w:rsidR="00A12D89" w:rsidRDefault="00DA6E22" w:rsidP="00A12D89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Ago</w:t>
      </w:r>
      <w:r w:rsidR="00A12D89">
        <w:t>nisti death receptorů</w:t>
      </w:r>
    </w:p>
    <w:p w:rsidR="00A12D89" w:rsidRDefault="00A12D89" w:rsidP="00A12D89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Inhibice antiapo bcl2</w:t>
      </w:r>
    </w:p>
    <w:p w:rsidR="00A12D89" w:rsidRDefault="00A12D89" w:rsidP="00A12D89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Inhibice hsp</w:t>
      </w:r>
    </w:p>
    <w:p w:rsidR="00A12D89" w:rsidRDefault="00A12D89" w:rsidP="00A12D89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Indukce p53</w:t>
      </w:r>
    </w:p>
    <w:p w:rsidR="00A12D89" w:rsidRDefault="00A12D89" w:rsidP="00A12D89">
      <w:pPr>
        <w:pStyle w:val="Odstavecseseznamem"/>
        <w:numPr>
          <w:ilvl w:val="0"/>
          <w:numId w:val="33"/>
        </w:numPr>
        <w:spacing w:after="0" w:line="240" w:lineRule="auto"/>
        <w:ind w:left="993" w:right="-709"/>
      </w:pPr>
      <w:r>
        <w:t>Cíle prostředí</w:t>
      </w:r>
    </w:p>
    <w:p w:rsidR="00A12D89" w:rsidRDefault="00A12D89" w:rsidP="00A12D89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Vaskulogeneze, angiogeneze</w:t>
      </w:r>
    </w:p>
    <w:p w:rsidR="00A12D89" w:rsidRDefault="00A12D89" w:rsidP="00A12D89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Rekombinantní endostatin</w:t>
      </w:r>
    </w:p>
    <w:p w:rsidR="00A12D89" w:rsidRDefault="00A12D89" w:rsidP="00A12D89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Syntetický trombospondin</w:t>
      </w:r>
    </w:p>
    <w:p w:rsidR="00A12D89" w:rsidRDefault="00A12D89" w:rsidP="00A12D89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Inhibice endoteliální proliferace</w:t>
      </w:r>
    </w:p>
    <w:p w:rsidR="00A12D89" w:rsidRDefault="00A12D89" w:rsidP="00A12D89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IFN, přírodní látky</w:t>
      </w:r>
    </w:p>
    <w:p w:rsidR="00A12D89" w:rsidRDefault="00A12D89" w:rsidP="00A12D89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Inhibice VEGF kaskády</w:t>
      </w:r>
    </w:p>
    <w:p w:rsidR="00A12D89" w:rsidRDefault="00A12D89" w:rsidP="00A12D89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Neutralizace ligandu (Avastin)</w:t>
      </w:r>
    </w:p>
    <w:p w:rsidR="00A12D89" w:rsidRDefault="00A12D89" w:rsidP="00A12D89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Inhibice receptoru</w:t>
      </w:r>
    </w:p>
    <w:p w:rsidR="00A12D89" w:rsidRDefault="00A12D89" w:rsidP="00A12D89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Invaze</w:t>
      </w:r>
      <w:r w:rsidR="009F6ED0">
        <w:t xml:space="preserve"> + Metastáza</w:t>
      </w:r>
    </w:p>
    <w:p w:rsidR="00A12D89" w:rsidRDefault="00A12D89" w:rsidP="00A12D89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Snížená adheze downregulací E cadherinu</w:t>
      </w:r>
    </w:p>
    <w:p w:rsidR="00A12D89" w:rsidRDefault="00A12D89" w:rsidP="00A12D89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Zvýšená motilita transformací</w:t>
      </w:r>
    </w:p>
    <w:p w:rsidR="00A12D89" w:rsidRDefault="00A12D89" w:rsidP="00A12D89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Facilitace integrinové signalizace</w:t>
      </w:r>
    </w:p>
    <w:p w:rsidR="00A12D89" w:rsidRDefault="00A12D89" w:rsidP="00A12D89">
      <w:pPr>
        <w:pStyle w:val="Odstavecseseznamem"/>
        <w:numPr>
          <w:ilvl w:val="3"/>
          <w:numId w:val="33"/>
        </w:numPr>
        <w:spacing w:after="0" w:line="240" w:lineRule="auto"/>
        <w:ind w:right="-709"/>
      </w:pPr>
      <w:r>
        <w:t>Facilit RAS, inhib p53, blok apo</w:t>
      </w:r>
    </w:p>
    <w:p w:rsidR="009F6ED0" w:rsidRDefault="009F6ED0" w:rsidP="009F6ED0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Anti integrin</w:t>
      </w:r>
    </w:p>
    <w:p w:rsidR="009F6ED0" w:rsidRDefault="009F6ED0" w:rsidP="009F6ED0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MMP inhibitory</w:t>
      </w:r>
    </w:p>
    <w:p w:rsidR="009F6ED0" w:rsidRDefault="009F6ED0" w:rsidP="009F6ED0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Inhibitry RTK</w:t>
      </w:r>
    </w:p>
    <w:p w:rsidR="009F6ED0" w:rsidRDefault="009F6ED0" w:rsidP="009F6ED0">
      <w:pPr>
        <w:pStyle w:val="Odstavecseseznamem"/>
        <w:numPr>
          <w:ilvl w:val="2"/>
          <w:numId w:val="33"/>
        </w:numPr>
        <w:spacing w:after="0" w:line="240" w:lineRule="auto"/>
        <w:ind w:right="-709"/>
      </w:pPr>
      <w:r>
        <w:t>Inhibice TGFbeta signalizace</w:t>
      </w:r>
    </w:p>
    <w:p w:rsidR="00A12D89" w:rsidRDefault="00A12D89" w:rsidP="00A12D89">
      <w:pPr>
        <w:pStyle w:val="Odstavecseseznamem"/>
        <w:numPr>
          <w:ilvl w:val="1"/>
          <w:numId w:val="33"/>
        </w:numPr>
        <w:spacing w:after="0" w:line="240" w:lineRule="auto"/>
        <w:ind w:right="-709"/>
      </w:pPr>
      <w:r>
        <w:t>Imunitní buňky</w:t>
      </w:r>
    </w:p>
    <w:p w:rsidR="0026319E" w:rsidRPr="00B84D00" w:rsidRDefault="0026319E" w:rsidP="0026319E">
      <w:pPr>
        <w:spacing w:after="0" w:line="240" w:lineRule="auto"/>
        <w:ind w:left="1440" w:right="-709"/>
      </w:pPr>
    </w:p>
    <w:sectPr w:rsidR="0026319E" w:rsidRPr="00B84D00" w:rsidSect="00F47108">
      <w:footerReference w:type="default" r:id="rId18"/>
      <w:pgSz w:w="11906" w:h="16838"/>
      <w:pgMar w:top="1417" w:right="991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E2E" w:rsidRDefault="00517E2E" w:rsidP="00840FAE">
      <w:pPr>
        <w:spacing w:after="0" w:line="240" w:lineRule="auto"/>
      </w:pPr>
      <w:r>
        <w:separator/>
      </w:r>
    </w:p>
  </w:endnote>
  <w:endnote w:type="continuationSeparator" w:id="0">
    <w:p w:rsidR="00517E2E" w:rsidRDefault="00517E2E" w:rsidP="00840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702477"/>
      <w:docPartObj>
        <w:docPartGallery w:val="Page Numbers (Bottom of Page)"/>
        <w:docPartUnique/>
      </w:docPartObj>
    </w:sdtPr>
    <w:sdtContent>
      <w:p w:rsidR="000629E9" w:rsidRDefault="000629E9">
        <w:pPr>
          <w:pStyle w:val="Zpat"/>
          <w:jc w:val="center"/>
        </w:pPr>
        <w:fldSimple w:instr=" PAGE   \* MERGEFORMAT ">
          <w:r w:rsidR="00DA6E22">
            <w:rPr>
              <w:noProof/>
            </w:rPr>
            <w:t>28</w:t>
          </w:r>
        </w:fldSimple>
      </w:p>
    </w:sdtContent>
  </w:sdt>
  <w:p w:rsidR="000629E9" w:rsidRDefault="000629E9">
    <w:pPr>
      <w:pStyle w:val="Zpat"/>
    </w:pPr>
    <w:r>
      <w:t>Katka Ambrosová</w:t>
    </w:r>
    <w:r>
      <w:tab/>
    </w:r>
    <w:r>
      <w:tab/>
      <w:t>2014/2015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E2E" w:rsidRDefault="00517E2E" w:rsidP="00840FAE">
      <w:pPr>
        <w:spacing w:after="0" w:line="240" w:lineRule="auto"/>
      </w:pPr>
      <w:r>
        <w:separator/>
      </w:r>
    </w:p>
  </w:footnote>
  <w:footnote w:type="continuationSeparator" w:id="0">
    <w:p w:rsidR="00517E2E" w:rsidRDefault="00517E2E" w:rsidP="00840F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2330"/>
    <w:multiLevelType w:val="hybridMultilevel"/>
    <w:tmpl w:val="36802B7C"/>
    <w:lvl w:ilvl="0" w:tplc="0405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>
    <w:nsid w:val="0909517A"/>
    <w:multiLevelType w:val="hybridMultilevel"/>
    <w:tmpl w:val="EB965C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D1102"/>
    <w:multiLevelType w:val="hybridMultilevel"/>
    <w:tmpl w:val="2D383EB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91BA1"/>
    <w:multiLevelType w:val="hybridMultilevel"/>
    <w:tmpl w:val="625E37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D0843"/>
    <w:multiLevelType w:val="hybridMultilevel"/>
    <w:tmpl w:val="96F008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4B015D"/>
    <w:multiLevelType w:val="hybridMultilevel"/>
    <w:tmpl w:val="FC62C9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112884"/>
    <w:multiLevelType w:val="hybridMultilevel"/>
    <w:tmpl w:val="17D0F564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6144F9"/>
    <w:multiLevelType w:val="hybridMultilevel"/>
    <w:tmpl w:val="7D8254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9602FD"/>
    <w:multiLevelType w:val="hybridMultilevel"/>
    <w:tmpl w:val="A5F88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2A39AD"/>
    <w:multiLevelType w:val="hybridMultilevel"/>
    <w:tmpl w:val="A796B2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644C83"/>
    <w:multiLevelType w:val="hybridMultilevel"/>
    <w:tmpl w:val="BD9EEA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1B2CB4"/>
    <w:multiLevelType w:val="hybridMultilevel"/>
    <w:tmpl w:val="A9824E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D1222F"/>
    <w:multiLevelType w:val="hybridMultilevel"/>
    <w:tmpl w:val="16B456EE"/>
    <w:lvl w:ilvl="0" w:tplc="0405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3">
    <w:nsid w:val="321B6803"/>
    <w:multiLevelType w:val="hybridMultilevel"/>
    <w:tmpl w:val="9D30A222"/>
    <w:lvl w:ilvl="0" w:tplc="789A0CB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017D6C"/>
    <w:multiLevelType w:val="hybridMultilevel"/>
    <w:tmpl w:val="405804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D35D12"/>
    <w:multiLevelType w:val="hybridMultilevel"/>
    <w:tmpl w:val="CD6E6A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FD75C6"/>
    <w:multiLevelType w:val="hybridMultilevel"/>
    <w:tmpl w:val="FBE4217C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731E10"/>
    <w:multiLevelType w:val="hybridMultilevel"/>
    <w:tmpl w:val="7A14F5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246319"/>
    <w:multiLevelType w:val="hybridMultilevel"/>
    <w:tmpl w:val="F4C256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A64A9F"/>
    <w:multiLevelType w:val="hybridMultilevel"/>
    <w:tmpl w:val="0C22DB5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CB3FC6"/>
    <w:multiLevelType w:val="hybridMultilevel"/>
    <w:tmpl w:val="95C8BC30"/>
    <w:lvl w:ilvl="0" w:tplc="0405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1">
    <w:nsid w:val="4DCA06CE"/>
    <w:multiLevelType w:val="hybridMultilevel"/>
    <w:tmpl w:val="92A2E0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023D7D"/>
    <w:multiLevelType w:val="hybridMultilevel"/>
    <w:tmpl w:val="82043F3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1EA31BF"/>
    <w:multiLevelType w:val="hybridMultilevel"/>
    <w:tmpl w:val="74347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573733"/>
    <w:multiLevelType w:val="hybridMultilevel"/>
    <w:tmpl w:val="FCDE56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AD71A9"/>
    <w:multiLevelType w:val="hybridMultilevel"/>
    <w:tmpl w:val="CEB485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714FCD"/>
    <w:multiLevelType w:val="hybridMultilevel"/>
    <w:tmpl w:val="43B850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7E1E9C"/>
    <w:multiLevelType w:val="hybridMultilevel"/>
    <w:tmpl w:val="EDAEEF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83054C"/>
    <w:multiLevelType w:val="hybridMultilevel"/>
    <w:tmpl w:val="C5F60A8A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29">
    <w:nsid w:val="6AD37B34"/>
    <w:multiLevelType w:val="hybridMultilevel"/>
    <w:tmpl w:val="87CC3A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B4598C"/>
    <w:multiLevelType w:val="hybridMultilevel"/>
    <w:tmpl w:val="0B90C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8550AC"/>
    <w:multiLevelType w:val="hybridMultilevel"/>
    <w:tmpl w:val="1AC0B5FA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2D3B49"/>
    <w:multiLevelType w:val="hybridMultilevel"/>
    <w:tmpl w:val="6D70FE62"/>
    <w:lvl w:ilvl="0" w:tplc="18C0FA7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B42346"/>
    <w:multiLevelType w:val="hybridMultilevel"/>
    <w:tmpl w:val="E86E8C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007FA6"/>
    <w:multiLevelType w:val="hybridMultilevel"/>
    <w:tmpl w:val="DC2AB9F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4"/>
  </w:num>
  <w:num w:numId="4">
    <w:abstractNumId w:val="4"/>
  </w:num>
  <w:num w:numId="5">
    <w:abstractNumId w:val="9"/>
  </w:num>
  <w:num w:numId="6">
    <w:abstractNumId w:val="8"/>
  </w:num>
  <w:num w:numId="7">
    <w:abstractNumId w:val="6"/>
  </w:num>
  <w:num w:numId="8">
    <w:abstractNumId w:val="16"/>
  </w:num>
  <w:num w:numId="9">
    <w:abstractNumId w:val="31"/>
  </w:num>
  <w:num w:numId="10">
    <w:abstractNumId w:val="24"/>
  </w:num>
  <w:num w:numId="11">
    <w:abstractNumId w:val="19"/>
  </w:num>
  <w:num w:numId="12">
    <w:abstractNumId w:val="27"/>
  </w:num>
  <w:num w:numId="13">
    <w:abstractNumId w:val="26"/>
  </w:num>
  <w:num w:numId="14">
    <w:abstractNumId w:val="29"/>
  </w:num>
  <w:num w:numId="15">
    <w:abstractNumId w:val="17"/>
  </w:num>
  <w:num w:numId="16">
    <w:abstractNumId w:val="22"/>
  </w:num>
  <w:num w:numId="17">
    <w:abstractNumId w:val="21"/>
  </w:num>
  <w:num w:numId="18">
    <w:abstractNumId w:val="11"/>
  </w:num>
  <w:num w:numId="19">
    <w:abstractNumId w:val="33"/>
  </w:num>
  <w:num w:numId="20">
    <w:abstractNumId w:val="18"/>
  </w:num>
  <w:num w:numId="21">
    <w:abstractNumId w:val="15"/>
  </w:num>
  <w:num w:numId="22">
    <w:abstractNumId w:val="12"/>
  </w:num>
  <w:num w:numId="23">
    <w:abstractNumId w:val="20"/>
  </w:num>
  <w:num w:numId="24">
    <w:abstractNumId w:val="34"/>
  </w:num>
  <w:num w:numId="25">
    <w:abstractNumId w:val="10"/>
  </w:num>
  <w:num w:numId="26">
    <w:abstractNumId w:val="23"/>
  </w:num>
  <w:num w:numId="27">
    <w:abstractNumId w:val="30"/>
  </w:num>
  <w:num w:numId="28">
    <w:abstractNumId w:val="1"/>
  </w:num>
  <w:num w:numId="29">
    <w:abstractNumId w:val="7"/>
  </w:num>
  <w:num w:numId="30">
    <w:abstractNumId w:val="25"/>
  </w:num>
  <w:num w:numId="31">
    <w:abstractNumId w:val="0"/>
  </w:num>
  <w:num w:numId="32">
    <w:abstractNumId w:val="28"/>
  </w:num>
  <w:num w:numId="33">
    <w:abstractNumId w:val="2"/>
  </w:num>
  <w:num w:numId="34">
    <w:abstractNumId w:val="13"/>
  </w:num>
  <w:num w:numId="35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1941"/>
    <w:rsid w:val="000070EC"/>
    <w:rsid w:val="000114B5"/>
    <w:rsid w:val="0001500D"/>
    <w:rsid w:val="00044B8B"/>
    <w:rsid w:val="00052DD0"/>
    <w:rsid w:val="000629E9"/>
    <w:rsid w:val="00066A51"/>
    <w:rsid w:val="00076090"/>
    <w:rsid w:val="00086989"/>
    <w:rsid w:val="000A230E"/>
    <w:rsid w:val="000A235D"/>
    <w:rsid w:val="000A2C14"/>
    <w:rsid w:val="000B675B"/>
    <w:rsid w:val="000C775B"/>
    <w:rsid w:val="000D4E3F"/>
    <w:rsid w:val="000E0F73"/>
    <w:rsid w:val="000F0604"/>
    <w:rsid w:val="000F686C"/>
    <w:rsid w:val="00100789"/>
    <w:rsid w:val="001441C9"/>
    <w:rsid w:val="001532B6"/>
    <w:rsid w:val="001763B0"/>
    <w:rsid w:val="0018255C"/>
    <w:rsid w:val="00187B4C"/>
    <w:rsid w:val="00192766"/>
    <w:rsid w:val="001B23D9"/>
    <w:rsid w:val="001B64CC"/>
    <w:rsid w:val="001C65ED"/>
    <w:rsid w:val="001F038E"/>
    <w:rsid w:val="001F51C7"/>
    <w:rsid w:val="00204F20"/>
    <w:rsid w:val="00214EB8"/>
    <w:rsid w:val="00227AE8"/>
    <w:rsid w:val="00243C66"/>
    <w:rsid w:val="0026319E"/>
    <w:rsid w:val="00266A55"/>
    <w:rsid w:val="002876A8"/>
    <w:rsid w:val="0029032C"/>
    <w:rsid w:val="002A7FE5"/>
    <w:rsid w:val="002C42D0"/>
    <w:rsid w:val="002E5825"/>
    <w:rsid w:val="002F047E"/>
    <w:rsid w:val="002F4A22"/>
    <w:rsid w:val="00322040"/>
    <w:rsid w:val="003232F5"/>
    <w:rsid w:val="003329B5"/>
    <w:rsid w:val="00356C8B"/>
    <w:rsid w:val="00386547"/>
    <w:rsid w:val="003B373E"/>
    <w:rsid w:val="003B7DF8"/>
    <w:rsid w:val="003C59E7"/>
    <w:rsid w:val="00421723"/>
    <w:rsid w:val="00423247"/>
    <w:rsid w:val="004346FD"/>
    <w:rsid w:val="00471285"/>
    <w:rsid w:val="00472D7C"/>
    <w:rsid w:val="004A7C69"/>
    <w:rsid w:val="004D11E8"/>
    <w:rsid w:val="004D6C58"/>
    <w:rsid w:val="004E0991"/>
    <w:rsid w:val="005009BF"/>
    <w:rsid w:val="00517C75"/>
    <w:rsid w:val="00517E2E"/>
    <w:rsid w:val="00525828"/>
    <w:rsid w:val="00527910"/>
    <w:rsid w:val="00531871"/>
    <w:rsid w:val="005567C2"/>
    <w:rsid w:val="0056165A"/>
    <w:rsid w:val="0057375D"/>
    <w:rsid w:val="005769AA"/>
    <w:rsid w:val="00586FCA"/>
    <w:rsid w:val="005A0546"/>
    <w:rsid w:val="005A2B15"/>
    <w:rsid w:val="005A2C80"/>
    <w:rsid w:val="005B0B88"/>
    <w:rsid w:val="005C5F00"/>
    <w:rsid w:val="005E5764"/>
    <w:rsid w:val="005F5403"/>
    <w:rsid w:val="00616AF1"/>
    <w:rsid w:val="00616B0D"/>
    <w:rsid w:val="006233E5"/>
    <w:rsid w:val="00627AE0"/>
    <w:rsid w:val="00640D31"/>
    <w:rsid w:val="006447FD"/>
    <w:rsid w:val="0065332B"/>
    <w:rsid w:val="00657581"/>
    <w:rsid w:val="00670C2C"/>
    <w:rsid w:val="0067628A"/>
    <w:rsid w:val="00685B09"/>
    <w:rsid w:val="006A08D2"/>
    <w:rsid w:val="006A1078"/>
    <w:rsid w:val="006A1941"/>
    <w:rsid w:val="006F5335"/>
    <w:rsid w:val="006F5BDE"/>
    <w:rsid w:val="00751C1C"/>
    <w:rsid w:val="00767FC3"/>
    <w:rsid w:val="00780AE4"/>
    <w:rsid w:val="0078424A"/>
    <w:rsid w:val="00787F28"/>
    <w:rsid w:val="00793C8B"/>
    <w:rsid w:val="007A5E8E"/>
    <w:rsid w:val="007A6BD3"/>
    <w:rsid w:val="007D279D"/>
    <w:rsid w:val="007E7968"/>
    <w:rsid w:val="00803449"/>
    <w:rsid w:val="00840FAE"/>
    <w:rsid w:val="00880236"/>
    <w:rsid w:val="008C05D1"/>
    <w:rsid w:val="008E172A"/>
    <w:rsid w:val="00913163"/>
    <w:rsid w:val="00974BCC"/>
    <w:rsid w:val="009D23CE"/>
    <w:rsid w:val="009E6546"/>
    <w:rsid w:val="009F6ED0"/>
    <w:rsid w:val="00A12D89"/>
    <w:rsid w:val="00A24DC2"/>
    <w:rsid w:val="00A61F55"/>
    <w:rsid w:val="00A66BFD"/>
    <w:rsid w:val="00A97D5A"/>
    <w:rsid w:val="00AA42C9"/>
    <w:rsid w:val="00AB138F"/>
    <w:rsid w:val="00AE1F12"/>
    <w:rsid w:val="00AF5389"/>
    <w:rsid w:val="00AF6BA0"/>
    <w:rsid w:val="00B15193"/>
    <w:rsid w:val="00B84D00"/>
    <w:rsid w:val="00BA09F1"/>
    <w:rsid w:val="00BB493B"/>
    <w:rsid w:val="00BD1BAE"/>
    <w:rsid w:val="00BD2CA9"/>
    <w:rsid w:val="00BD442E"/>
    <w:rsid w:val="00BD4BB2"/>
    <w:rsid w:val="00C20A85"/>
    <w:rsid w:val="00C3128D"/>
    <w:rsid w:val="00C87D22"/>
    <w:rsid w:val="00C90B70"/>
    <w:rsid w:val="00CB721D"/>
    <w:rsid w:val="00CD1329"/>
    <w:rsid w:val="00CF5A0C"/>
    <w:rsid w:val="00CF76C6"/>
    <w:rsid w:val="00D12E46"/>
    <w:rsid w:val="00D2017E"/>
    <w:rsid w:val="00D2350D"/>
    <w:rsid w:val="00D3101C"/>
    <w:rsid w:val="00D51784"/>
    <w:rsid w:val="00D60864"/>
    <w:rsid w:val="00D620E1"/>
    <w:rsid w:val="00D9089C"/>
    <w:rsid w:val="00DA4D3F"/>
    <w:rsid w:val="00DA6E22"/>
    <w:rsid w:val="00DB1135"/>
    <w:rsid w:val="00DB7C65"/>
    <w:rsid w:val="00DD3316"/>
    <w:rsid w:val="00E06C9B"/>
    <w:rsid w:val="00E12A57"/>
    <w:rsid w:val="00E15663"/>
    <w:rsid w:val="00E22CF5"/>
    <w:rsid w:val="00E261C1"/>
    <w:rsid w:val="00E318E6"/>
    <w:rsid w:val="00E50C94"/>
    <w:rsid w:val="00E650AC"/>
    <w:rsid w:val="00E70BC2"/>
    <w:rsid w:val="00E72436"/>
    <w:rsid w:val="00E7599B"/>
    <w:rsid w:val="00EA372C"/>
    <w:rsid w:val="00EA6C24"/>
    <w:rsid w:val="00EE6B8F"/>
    <w:rsid w:val="00F050A6"/>
    <w:rsid w:val="00F47108"/>
    <w:rsid w:val="00F95B5B"/>
    <w:rsid w:val="00FA19BE"/>
    <w:rsid w:val="00FA785F"/>
    <w:rsid w:val="00FB2AE8"/>
    <w:rsid w:val="00FB461B"/>
    <w:rsid w:val="00FB6D57"/>
    <w:rsid w:val="00FC069F"/>
    <w:rsid w:val="00FC66A9"/>
    <w:rsid w:val="00FF4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086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84D00"/>
    <w:pPr>
      <w:ind w:left="720"/>
      <w:contextualSpacing/>
    </w:pPr>
  </w:style>
  <w:style w:type="table" w:styleId="Mkatabulky">
    <w:name w:val="Table Grid"/>
    <w:basedOn w:val="Normlntabulka"/>
    <w:uiPriority w:val="59"/>
    <w:rsid w:val="00015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61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1F5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40F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40FAE"/>
  </w:style>
  <w:style w:type="paragraph" w:styleId="Zpat">
    <w:name w:val="footer"/>
    <w:basedOn w:val="Normln"/>
    <w:link w:val="ZpatChar"/>
    <w:uiPriority w:val="99"/>
    <w:unhideWhenUsed/>
    <w:rsid w:val="00840F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40FAE"/>
  </w:style>
  <w:style w:type="paragraph" w:styleId="Bezmezer">
    <w:name w:val="No Spacing"/>
    <w:link w:val="BezmezerChar"/>
    <w:uiPriority w:val="1"/>
    <w:qFormat/>
    <w:rsid w:val="00D51784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D51784"/>
    <w:rPr>
      <w:rFonts w:eastAsiaTheme="minorEastAsia"/>
    </w:rPr>
  </w:style>
  <w:style w:type="character" w:customStyle="1" w:styleId="apple-converted-space">
    <w:name w:val="apple-converted-space"/>
    <w:basedOn w:val="Standardnpsmoodstavce"/>
    <w:rsid w:val="00D51784"/>
  </w:style>
  <w:style w:type="character" w:styleId="Zvraznn">
    <w:name w:val="Emphasis"/>
    <w:basedOn w:val="Standardnpsmoodstavce"/>
    <w:uiPriority w:val="20"/>
    <w:qFormat/>
    <w:rsid w:val="00D5178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53F8C"/>
    <w:rsid w:val="00153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A9E0A71D2F74BA39F2916A1388EA4FD">
    <w:name w:val="CA9E0A71D2F74BA39F2916A1388EA4FD"/>
    <w:rsid w:val="00153F8C"/>
  </w:style>
  <w:style w:type="paragraph" w:customStyle="1" w:styleId="B3AD5A3D7EC448D9AEAA1601651FA632">
    <w:name w:val="B3AD5A3D7EC448D9AEAA1601651FA632"/>
    <w:rsid w:val="00153F8C"/>
  </w:style>
  <w:style w:type="paragraph" w:customStyle="1" w:styleId="41F03521EC7847AD80B6444D42E31FD6">
    <w:name w:val="41F03521EC7847AD80B6444D42E31FD6"/>
    <w:rsid w:val="00153F8C"/>
  </w:style>
  <w:style w:type="paragraph" w:customStyle="1" w:styleId="59F6D12D62E04436A24C775F7E26828B">
    <w:name w:val="59F6D12D62E04436A24C775F7E26828B"/>
    <w:rsid w:val="00153F8C"/>
  </w:style>
  <w:style w:type="paragraph" w:customStyle="1" w:styleId="ECBB10FF5F3B48EF8AF4B63DF026FFD3">
    <w:name w:val="ECBB10FF5F3B48EF8AF4B63DF026FFD3"/>
    <w:rsid w:val="00153F8C"/>
  </w:style>
  <w:style w:type="paragraph" w:customStyle="1" w:styleId="49F5F85EDB7B419783582F13AD3B4949">
    <w:name w:val="49F5F85EDB7B419783582F13AD3B4949"/>
    <w:rsid w:val="00153F8C"/>
  </w:style>
  <w:style w:type="paragraph" w:customStyle="1" w:styleId="92E3CFA72466435C826BDA8285BE6201">
    <w:name w:val="92E3CFA72466435C826BDA8285BE6201"/>
    <w:rsid w:val="00153F8C"/>
  </w:style>
  <w:style w:type="paragraph" w:customStyle="1" w:styleId="1C59BD01452A44A09CD7F43AEC76B653">
    <w:name w:val="1C59BD01452A44A09CD7F43AEC76B653"/>
    <w:rsid w:val="00153F8C"/>
  </w:style>
  <w:style w:type="paragraph" w:customStyle="1" w:styleId="18EB6AC2C4F442FBAB91900FD7A10D9F">
    <w:name w:val="18EB6AC2C4F442FBAB91900FD7A10D9F"/>
    <w:rsid w:val="00153F8C"/>
  </w:style>
  <w:style w:type="paragraph" w:customStyle="1" w:styleId="501F6D603FA746C981B970CD7D29055D">
    <w:name w:val="501F6D603FA746C981B970CD7D29055D"/>
    <w:rsid w:val="00153F8C"/>
  </w:style>
  <w:style w:type="paragraph" w:customStyle="1" w:styleId="0518AF9C623F487DBBD1AF425E4BC513">
    <w:name w:val="0518AF9C623F487DBBD1AF425E4BC513"/>
    <w:rsid w:val="00153F8C"/>
  </w:style>
  <w:style w:type="paragraph" w:customStyle="1" w:styleId="636AB46051FB4CEAA4955266DF466BF2">
    <w:name w:val="636AB46051FB4CEAA4955266DF466BF2"/>
    <w:rsid w:val="00153F8C"/>
  </w:style>
  <w:style w:type="paragraph" w:customStyle="1" w:styleId="E1A638158281425BA4F84529F28A13A8">
    <w:name w:val="E1A638158281425BA4F84529F28A13A8"/>
    <w:rsid w:val="00153F8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B701DD-7B1C-4677-9FC8-A46877565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2684</TotalTime>
  <Pages>28</Pages>
  <Words>6197</Words>
  <Characters>36564</Characters>
  <Application>Microsoft Office Word</Application>
  <DocSecurity>0</DocSecurity>
  <Lines>304</Lines>
  <Paragraphs>85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Kačka</dc:creator>
  <cp:lastModifiedBy>Kačka</cp:lastModifiedBy>
  <cp:revision>46</cp:revision>
  <cp:lastPrinted>2014-12-15T19:40:00Z</cp:lastPrinted>
  <dcterms:created xsi:type="dcterms:W3CDTF">2014-12-09T17:25:00Z</dcterms:created>
  <dcterms:modified xsi:type="dcterms:W3CDTF">2016-11-23T23:18:00Z</dcterms:modified>
</cp:coreProperties>
</file>